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82A68" w14:textId="664151A2" w:rsidR="005C29C1" w:rsidRDefault="005C29C1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„</w:t>
      </w:r>
      <w:proofErr w:type="spellStart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FennTartani</w:t>
      </w:r>
      <w:proofErr w:type="spellEnd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 fenntarthatóságot – másik </w:t>
      </w:r>
      <w:proofErr w:type="spellStart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világszeml</w:t>
      </w:r>
      <w:proofErr w:type="spellEnd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-élet küszöbén”</w:t>
      </w:r>
      <w:r w:rsidRPr="00290C6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0C64" w:rsidRPr="00290C64">
        <w:rPr>
          <w:rFonts w:ascii="Times New Roman" w:hAnsi="Times New Roman" w:cs="Times New Roman"/>
          <w:sz w:val="24"/>
          <w:szCs w:val="24"/>
          <w:u w:val="single"/>
        </w:rPr>
        <w:t>projekt</w:t>
      </w:r>
    </w:p>
    <w:p w14:paraId="13B24C65" w14:textId="702F9AB7" w:rsidR="00F25CBC" w:rsidRPr="00D2250F" w:rsidRDefault="00F25CBC" w:rsidP="000E4AA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Projektvezető:</w:t>
      </w:r>
      <w:r w:rsidRPr="00D2250F">
        <w:rPr>
          <w:rFonts w:ascii="Times New Roman" w:hAnsi="Times New Roman" w:cs="Times New Roman"/>
          <w:sz w:val="24"/>
          <w:szCs w:val="24"/>
        </w:rPr>
        <w:t xml:space="preserve"> </w:t>
      </w:r>
      <w:r w:rsidR="00D2250F" w:rsidRPr="00D2250F">
        <w:rPr>
          <w:rFonts w:ascii="Times New Roman" w:hAnsi="Times New Roman" w:cs="Times New Roman"/>
          <w:sz w:val="24"/>
          <w:szCs w:val="24"/>
        </w:rPr>
        <w:t>Garai Ildikó</w:t>
      </w:r>
      <w:r w:rsidR="00D2250F">
        <w:rPr>
          <w:rFonts w:ascii="Times New Roman" w:hAnsi="Times New Roman" w:cs="Times New Roman"/>
          <w:sz w:val="24"/>
          <w:szCs w:val="24"/>
        </w:rPr>
        <w:t xml:space="preserve"> –</w:t>
      </w:r>
      <w:r w:rsidR="00BF0D25">
        <w:rPr>
          <w:rFonts w:ascii="Times New Roman" w:hAnsi="Times New Roman" w:cs="Times New Roman"/>
          <w:sz w:val="24"/>
          <w:szCs w:val="24"/>
        </w:rPr>
        <w:t xml:space="preserve"> </w:t>
      </w:r>
      <w:r w:rsidR="00D2250F">
        <w:rPr>
          <w:rFonts w:ascii="Times New Roman" w:hAnsi="Times New Roman" w:cs="Times New Roman"/>
          <w:sz w:val="24"/>
          <w:szCs w:val="24"/>
        </w:rPr>
        <w:t>hallgató</w:t>
      </w:r>
      <w:r w:rsidR="00BF0D25" w:rsidRPr="00BF0D25">
        <w:rPr>
          <w:rFonts w:ascii="Times New Roman" w:hAnsi="Times New Roman" w:cs="Times New Roman"/>
          <w:sz w:val="24"/>
          <w:szCs w:val="24"/>
        </w:rPr>
        <w:t xml:space="preserve"> </w:t>
      </w:r>
      <w:r w:rsidR="00BF0D25">
        <w:rPr>
          <w:rFonts w:ascii="Times New Roman" w:hAnsi="Times New Roman" w:cs="Times New Roman"/>
          <w:sz w:val="24"/>
          <w:szCs w:val="24"/>
        </w:rPr>
        <w:t>(PTE K</w:t>
      </w:r>
      <w:r w:rsidR="00D7248A">
        <w:rPr>
          <w:rFonts w:ascii="Times New Roman" w:hAnsi="Times New Roman" w:cs="Times New Roman"/>
          <w:sz w:val="24"/>
          <w:szCs w:val="24"/>
        </w:rPr>
        <w:t>özgazdaság</w:t>
      </w:r>
      <w:r w:rsidR="00FA23BE">
        <w:rPr>
          <w:rFonts w:ascii="Times New Roman" w:hAnsi="Times New Roman" w:cs="Times New Roman"/>
          <w:sz w:val="24"/>
          <w:szCs w:val="24"/>
        </w:rPr>
        <w:t>tudományi Kar</w:t>
      </w:r>
      <w:r w:rsidR="00BF0D25">
        <w:rPr>
          <w:rFonts w:ascii="Times New Roman" w:hAnsi="Times New Roman" w:cs="Times New Roman"/>
          <w:sz w:val="24"/>
          <w:szCs w:val="24"/>
        </w:rPr>
        <w:t>)</w:t>
      </w:r>
    </w:p>
    <w:p w14:paraId="4B76BAB0" w14:textId="5265591B" w:rsidR="000A2B3E" w:rsidRDefault="005C29C1" w:rsidP="000A2B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>A</w:t>
      </w:r>
      <w:r w:rsidR="00F30B7B"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„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FennTartani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a fenntarthatóságot – másik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világszeml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>-élet küszöbén”</w:t>
      </w:r>
      <w:r w:rsidRPr="000E4AA1">
        <w:rPr>
          <w:rFonts w:ascii="Times New Roman" w:hAnsi="Times New Roman" w:cs="Times New Roman"/>
          <w:sz w:val="24"/>
          <w:szCs w:val="24"/>
        </w:rPr>
        <w:t xml:space="preserve"> című szemléletformáló film célja a fenntarthatóságról való gondolkodás formálása és egy olyan szemlélet bemutatása, amely az ember és környezete kapcsolatát az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ökopszichológia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megközelítésén keresztül</w:t>
      </w:r>
      <w:r w:rsidRPr="000E4AA1">
        <w:rPr>
          <w:rFonts w:ascii="Times New Roman" w:hAnsi="Times New Roman" w:cs="Times New Roman"/>
          <w:sz w:val="24"/>
          <w:szCs w:val="24"/>
        </w:rPr>
        <w:t xml:space="preserve"> vizsgálja</w:t>
      </w:r>
      <w:r w:rsidRPr="000A2B3E">
        <w:rPr>
          <w:rFonts w:ascii="Times New Roman" w:hAnsi="Times New Roman" w:cs="Times New Roman"/>
          <w:sz w:val="24"/>
          <w:szCs w:val="24"/>
        </w:rPr>
        <w:t xml:space="preserve">. </w:t>
      </w:r>
      <w:r w:rsidR="000A2B3E" w:rsidRPr="00796D3B">
        <w:rPr>
          <w:rFonts w:ascii="Times New Roman" w:hAnsi="Times New Roman" w:cs="Times New Roman"/>
          <w:sz w:val="24"/>
          <w:szCs w:val="24"/>
        </w:rPr>
        <w:t xml:space="preserve"> Ennek lényeges eleme az ember-központú nézőpontból kilépés és a több-mint-emberi világ ily módon való érzékelése, észlelése. A közvetlen megtapasztalásokra épülő tanulás által a gondolkodásmódunk és a cselekvésünk megváltoztatása. A film nem pusztán környezeti problémákra irányítja rá a figyelmet, hanem arra is, hogyan változhat a természettel, a környezetünkkel való viszonyunk és ezek hogyan alakítják a felelősségvállalásunkat.</w:t>
      </w:r>
    </w:p>
    <w:p w14:paraId="3FD280B3" w14:textId="77777777" w:rsidR="000A2B3E" w:rsidRPr="000E4AA1" w:rsidRDefault="000A2B3E" w:rsidP="00796D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23CFEF" w14:textId="2BDA88E2" w:rsidR="005C29C1" w:rsidRPr="000E4AA1" w:rsidRDefault="005C29C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film elkészítését széles körű szakmai előkészítés előzte meg: megtörtént a riportalanyok felkérése, a forgatási helyszínek bejárása, a forgatási terv és a narráció elkészítése, valamint a szükséges engedélyek beszerzése. A felvételek több, a PTE-hez és Pécshez kötődő helyszínen készültek, többek között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Jakab-hegyen</w:t>
      </w:r>
      <w:r w:rsidR="000A2B3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a Mecsekben, a Középkori Egyetem múzeumban, a PTE Szőlészeti és Borászati Kutatóintézetében, a PTE Botanikus Kertjében, valamint a Közgazdaságtudományi Kar épületében és parkjában</w:t>
      </w:r>
      <w:r w:rsidRPr="000E4AA1">
        <w:rPr>
          <w:rFonts w:ascii="Times New Roman" w:hAnsi="Times New Roman" w:cs="Times New Roman"/>
          <w:sz w:val="24"/>
          <w:szCs w:val="24"/>
        </w:rPr>
        <w:t>.</w:t>
      </w:r>
    </w:p>
    <w:p w14:paraId="2EECCE28" w14:textId="77777777" w:rsidR="005C29C1" w:rsidRPr="000E4AA1" w:rsidRDefault="005C29C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filmben a Pécsi Tudományegyetem különböző tudományterületeit képviselő szakemberek mellett külső szakértő is közreműködik. Megszólal többek között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Madaras Zoltán</w:t>
      </w:r>
      <w:r w:rsidRPr="000E4AA1">
        <w:rPr>
          <w:rFonts w:ascii="Times New Roman" w:hAnsi="Times New Roman" w:cs="Times New Roman"/>
          <w:sz w:val="24"/>
          <w:szCs w:val="24"/>
        </w:rPr>
        <w:t xml:space="preserve">, a PTE Szőlészeti és Borászati Kutatóintézet elnöke,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Dr. Wirth Tamás</w:t>
      </w:r>
      <w:r w:rsidRPr="000E4AA1">
        <w:rPr>
          <w:rFonts w:ascii="Times New Roman" w:hAnsi="Times New Roman" w:cs="Times New Roman"/>
          <w:sz w:val="24"/>
          <w:szCs w:val="24"/>
        </w:rPr>
        <w:t xml:space="preserve">, a PTE Botanikus Kert vezetője,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Dr. Czigány Szabolcs</w:t>
      </w:r>
      <w:r w:rsidRPr="000E4AA1">
        <w:rPr>
          <w:rFonts w:ascii="Times New Roman" w:hAnsi="Times New Roman" w:cs="Times New Roman"/>
          <w:sz w:val="24"/>
          <w:szCs w:val="24"/>
        </w:rPr>
        <w:t xml:space="preserve"> egyetemi tanár,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Kleschné Dr. habil. Csapi Vivien</w:t>
      </w:r>
      <w:r w:rsidRPr="000E4AA1">
        <w:rPr>
          <w:rFonts w:ascii="Times New Roman" w:hAnsi="Times New Roman" w:cs="Times New Roman"/>
          <w:sz w:val="24"/>
          <w:szCs w:val="24"/>
        </w:rPr>
        <w:t xml:space="preserve"> egyetemi docens és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Dr. Rácz-Putzer Petra Eszter</w:t>
      </w:r>
      <w:r w:rsidRPr="000E4AA1">
        <w:rPr>
          <w:rFonts w:ascii="Times New Roman" w:hAnsi="Times New Roman" w:cs="Times New Roman"/>
          <w:sz w:val="24"/>
          <w:szCs w:val="24"/>
        </w:rPr>
        <w:t>, a Fenntarthatósági Központ vezetője.</w:t>
      </w:r>
    </w:p>
    <w:p w14:paraId="4DAD8F33" w14:textId="489F9C97" w:rsidR="005C29C1" w:rsidRPr="000E4AA1" w:rsidRDefault="005C29C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eredményeként egy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B66561">
        <w:rPr>
          <w:rFonts w:ascii="Times New Roman" w:hAnsi="Times New Roman" w:cs="Times New Roman"/>
          <w:b/>
          <w:bCs/>
          <w:sz w:val="24"/>
          <w:szCs w:val="24"/>
        </w:rPr>
        <w:t>,5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perc hosszúságú, 13 jelenetből álló,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Full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HD felbontású, angol felirattal is ellátott rövidfilm</w:t>
      </w:r>
      <w:r w:rsidRPr="000E4AA1">
        <w:rPr>
          <w:rFonts w:ascii="Times New Roman" w:hAnsi="Times New Roman" w:cs="Times New Roman"/>
          <w:sz w:val="24"/>
          <w:szCs w:val="24"/>
        </w:rPr>
        <w:t xml:space="preserve"> készült el. A teljes alkotói folyamat az ötlet kidolgozásától és a forgatókönyv elkészítésétől a helyszíni és riportforgatásokon keresztül a vágásig, az utómunkáig és a végleges film elkészítéséig megvalósult.</w:t>
      </w:r>
    </w:p>
    <w:p w14:paraId="165B79FC" w14:textId="3E3E4A27" w:rsidR="005C29C1" w:rsidRPr="000E4AA1" w:rsidRDefault="005C29C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>A kezdeményezés egyben további lehetőségeket is megnyit: a jövőben újabb rövidfilmek és projektfilmek mutathatják be a PTE fenntarthatósághoz kapcsolódó kutatásait, jó gyakorlatait és fejlesztéseit, további egyetemi karok és szakemberek bevonásával. A film egyetemi szemléletformáló rendezvényeken történő bemutatása és kutatókkal kiegészített beszélgetések szervezése szintén hozzájárulhat ahhoz, hogy a fenntarthatóság kérdése minél szélesebb körben váljon közös egyetemi üggyé.</w:t>
      </w:r>
    </w:p>
    <w:p w14:paraId="1762AE62" w14:textId="3A111E15" w:rsidR="00E94CBA" w:rsidRDefault="00E94CBA" w:rsidP="000E4AA1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757F2">
        <w:rPr>
          <w:rFonts w:ascii="Times New Roman" w:hAnsi="Times New Roman" w:cs="Times New Roman"/>
          <w:i/>
          <w:iCs/>
          <w:noProof/>
          <w:color w:val="196B24" w:themeColor="accent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1E55CD" wp14:editId="00C0B2A2">
                <wp:simplePos x="0" y="0"/>
                <wp:positionH relativeFrom="margin">
                  <wp:posOffset>-3387725</wp:posOffset>
                </wp:positionH>
                <wp:positionV relativeFrom="paragraph">
                  <wp:posOffset>87703</wp:posOffset>
                </wp:positionV>
                <wp:extent cx="11642652" cy="45719"/>
                <wp:effectExtent l="0" t="0" r="0" b="0"/>
                <wp:wrapNone/>
                <wp:docPr id="1223276412" name="Kivonás je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2652" cy="45719"/>
                        </a:xfrm>
                        <a:prstGeom prst="mathMin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E3892" id="Kivonás jele 4" o:spid="_x0000_s1026" style="position:absolute;margin-left:-266.75pt;margin-top:6.9pt;width:916.7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642652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" path="m1543234,17483r8556184,l10099418,28236r-8556184,l1543234,17483xe" fillcolor="#4ea72e [3209]" stroked="f" strokeweight="1pt">
                <v:stroke joinstyle="miter"/>
                <v:path arrowok="t" o:connecttype="custom" o:connectlocs="1543234,17483;10099418,17483;10099418,28236;1543234,28236;1543234,17483" o:connectangles="0,0,0,0,0"/>
                <w10:wrap anchorx="margin"/>
              </v:shape>
            </w:pict>
          </mc:Fallback>
        </mc:AlternateContent>
      </w:r>
    </w:p>
    <w:p w14:paraId="378983F7" w14:textId="372FA671" w:rsidR="005C29C1" w:rsidRDefault="005C29C1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Alfa-Z projekt</w:t>
      </w:r>
      <w:r w:rsidR="00290C64"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290C64" w:rsidRPr="00290C64">
        <w:rPr>
          <w:rFonts w:ascii="Times New Roman" w:hAnsi="Times New Roman" w:cs="Times New Roman"/>
          <w:sz w:val="24"/>
          <w:szCs w:val="24"/>
          <w:u w:val="single"/>
        </w:rPr>
        <w:t>projekt</w:t>
      </w:r>
      <w:proofErr w:type="spellEnd"/>
    </w:p>
    <w:p w14:paraId="3C4060D4" w14:textId="41C2B248" w:rsidR="00C03DF6" w:rsidRPr="00290C64" w:rsidRDefault="00C03DF6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Projektvezető:</w:t>
      </w:r>
      <w:r w:rsidRPr="00C03DF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Dr. Glied Viktor</w:t>
      </w:r>
      <w:r w:rsidR="00BF0D25">
        <w:rPr>
          <w:rFonts w:ascii="Times New Roman" w:hAnsi="Times New Roman" w:cs="Times New Roman"/>
          <w:sz w:val="24"/>
          <w:szCs w:val="24"/>
        </w:rPr>
        <w:t xml:space="preserve"> – egyetemi docens (PTE </w:t>
      </w:r>
      <w:r w:rsidR="00E20CF6">
        <w:rPr>
          <w:rFonts w:ascii="Times New Roman" w:hAnsi="Times New Roman" w:cs="Times New Roman"/>
          <w:sz w:val="24"/>
          <w:szCs w:val="24"/>
        </w:rPr>
        <w:t>B</w:t>
      </w:r>
      <w:r w:rsidR="00FA23BE">
        <w:rPr>
          <w:rFonts w:ascii="Times New Roman" w:hAnsi="Times New Roman" w:cs="Times New Roman"/>
          <w:sz w:val="24"/>
          <w:szCs w:val="24"/>
        </w:rPr>
        <w:t>ölcsészet</w:t>
      </w:r>
      <w:r w:rsidR="00B539AA">
        <w:rPr>
          <w:rFonts w:ascii="Times New Roman" w:hAnsi="Times New Roman" w:cs="Times New Roman"/>
          <w:sz w:val="24"/>
          <w:szCs w:val="24"/>
        </w:rPr>
        <w:t>- és Társadalomtudományi Kar</w:t>
      </w:r>
      <w:r w:rsidR="00E20CF6">
        <w:rPr>
          <w:rFonts w:ascii="Times New Roman" w:hAnsi="Times New Roman" w:cs="Times New Roman"/>
          <w:sz w:val="24"/>
          <w:szCs w:val="24"/>
        </w:rPr>
        <w:t>)</w:t>
      </w:r>
    </w:p>
    <w:p w14:paraId="3A50C746" w14:textId="26000B4B" w:rsidR="005C29C1" w:rsidRPr="000E4AA1" w:rsidRDefault="005C29C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Az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ALFA-Z kommunikációs projekt</w:t>
      </w:r>
      <w:r w:rsidRPr="000E4AA1">
        <w:rPr>
          <w:rFonts w:ascii="Times New Roman" w:hAnsi="Times New Roman" w:cs="Times New Roman"/>
          <w:sz w:val="24"/>
          <w:szCs w:val="24"/>
        </w:rPr>
        <w:t>, amely új, közvetlen és szórakoztató formában igyekszik közelebb hozni a fenntarthatóság témáját az egyetemi polgárokhoz és a szélesebb közönséghez.</w:t>
      </w:r>
    </w:p>
    <w:p w14:paraId="47F99E5F" w14:textId="77777777" w:rsidR="005C29C1" w:rsidRPr="000E4AA1" w:rsidRDefault="005C29C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alapgondolata az volt, hogy a fenntarthatósággal kapcsolatos üzenetek ne kizárólag hagyományos ismeretterjesztő formában jelenjenek meg, hanem olyan tartalmakként is, amelyek képesek megragadni a közösségi médiát aktívan használó fiatalabb generációk figyelmét. Ennek érdekében a kommunikáció központi eszköze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humor, az abszurd helyzetek és az önirónia</w:t>
      </w:r>
      <w:r w:rsidRPr="000E4AA1">
        <w:rPr>
          <w:rFonts w:ascii="Times New Roman" w:hAnsi="Times New Roman" w:cs="Times New Roman"/>
          <w:sz w:val="24"/>
          <w:szCs w:val="24"/>
        </w:rPr>
        <w:t xml:space="preserve"> lett.</w:t>
      </w:r>
    </w:p>
    <w:p w14:paraId="4E3D8976" w14:textId="77777777" w:rsidR="005C29C1" w:rsidRPr="000E4AA1" w:rsidRDefault="005C29C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lastRenderedPageBreak/>
        <w:t xml:space="preserve">A projekt keretében összesen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19 videó</w:t>
      </w:r>
      <w:r w:rsidRPr="000E4AA1">
        <w:rPr>
          <w:rFonts w:ascii="Times New Roman" w:hAnsi="Times New Roman" w:cs="Times New Roman"/>
          <w:sz w:val="24"/>
          <w:szCs w:val="24"/>
        </w:rPr>
        <w:t xml:space="preserve"> készült. Ezek közül öt videó és egy werkfilm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Tóth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Edu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>, pécsi kötődésű stand-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humorista közreműködésével, hét videó az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Improvokál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Társulat</w:t>
      </w:r>
      <w:r w:rsidRPr="000E4AA1">
        <w:rPr>
          <w:rFonts w:ascii="Times New Roman" w:hAnsi="Times New Roman" w:cs="Times New Roman"/>
          <w:sz w:val="24"/>
          <w:szCs w:val="24"/>
        </w:rPr>
        <w:t xml:space="preserve"> tagjainak szereplésével, további hat videó pedig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PTE-s hallgatók és a PTE Fenntartható Fejlődésért Szakkollégium tagjainak bevonásával</w:t>
      </w:r>
      <w:r w:rsidRPr="000E4AA1">
        <w:rPr>
          <w:rFonts w:ascii="Times New Roman" w:hAnsi="Times New Roman" w:cs="Times New Roman"/>
          <w:sz w:val="24"/>
          <w:szCs w:val="24"/>
        </w:rPr>
        <w:t xml:space="preserve"> valósult meg.</w:t>
      </w:r>
    </w:p>
    <w:p w14:paraId="29CF63BD" w14:textId="77777777" w:rsidR="005C29C1" w:rsidRPr="000E4AA1" w:rsidRDefault="005C29C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rövidfilmek hétköznapi élethelyzeteken keresztül foglalkoznak többek között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szemeteléssel, a vízkészletek fogyásával, a természet tiszteletével, a szelektív hulladékgyűjtéssel, a papírtakarékossággal, valamint a fenntartható és pazarló életmód közötti különbségekkel</w:t>
      </w:r>
      <w:r w:rsidRPr="000E4AA1">
        <w:rPr>
          <w:rFonts w:ascii="Times New Roman" w:hAnsi="Times New Roman" w:cs="Times New Roman"/>
          <w:sz w:val="24"/>
          <w:szCs w:val="24"/>
        </w:rPr>
        <w:t>. A hallgatói videók központi üzenete egyszerű: használjuk tudatosabban a PTE környezetbarát megoldásait és lehetőségeit.</w:t>
      </w:r>
      <w:r w:rsidRPr="000E4AA1">
        <w:rPr>
          <w:rFonts w:ascii="Times New Roman" w:hAnsi="Times New Roman" w:cs="Times New Roman"/>
          <w:sz w:val="24"/>
          <w:szCs w:val="24"/>
        </w:rPr>
        <w:br/>
        <w:t xml:space="preserve">A készítők célja az volt, hogy a humor segítségével oldják a fenntarthatósági és klímaváltozási témákhoz gyakran kapcsolódó közömbösséget vagy szorongást, és megmutassák: ezekről a kérdésekről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közvetlenül, kreatívan és szórakoztatóan is lehet beszélni</w:t>
      </w:r>
      <w:r w:rsidRPr="000E4AA1">
        <w:rPr>
          <w:rFonts w:ascii="Times New Roman" w:hAnsi="Times New Roman" w:cs="Times New Roman"/>
          <w:sz w:val="24"/>
          <w:szCs w:val="24"/>
        </w:rPr>
        <w:t>. A helyi kötődésű előadók és egyetemi hallgatók bevonása egyúttal hitelesebbé és személyesebbé teszi a kampányt.</w:t>
      </w:r>
    </w:p>
    <w:p w14:paraId="14320468" w14:textId="77777777" w:rsidR="005C29C1" w:rsidRPr="000E4AA1" w:rsidRDefault="005C29C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videók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PTE közösségimédia-felületein fokozatosan jelennek meg</w:t>
      </w:r>
      <w:r w:rsidRPr="000E4AA1">
        <w:rPr>
          <w:rFonts w:ascii="Times New Roman" w:hAnsi="Times New Roman" w:cs="Times New Roman"/>
          <w:sz w:val="24"/>
          <w:szCs w:val="24"/>
        </w:rPr>
        <w:t>, majd további platformokon is megosztásra kerülnek. A projekt hosszabb távú célja, hogy növelje a PTE Zöld Egyetem program törekvéseinek és eredményeinek ismertségét, valamint hozzájáruljon a hallgatók és munkatársak környezettudatosabb szemléletéhez és mindennapi döntéseihez.</w:t>
      </w:r>
    </w:p>
    <w:p w14:paraId="43C2CBC9" w14:textId="6BC7C4BC" w:rsidR="007E1C18" w:rsidRPr="000E4AA1" w:rsidRDefault="00E94CBA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6757F2">
        <w:rPr>
          <w:rFonts w:ascii="Times New Roman" w:hAnsi="Times New Roman" w:cs="Times New Roman"/>
          <w:i/>
          <w:iCs/>
          <w:noProof/>
          <w:color w:val="196B24" w:themeColor="accent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D34692" wp14:editId="1234B669">
                <wp:simplePos x="0" y="0"/>
                <wp:positionH relativeFrom="margin">
                  <wp:posOffset>-2710815</wp:posOffset>
                </wp:positionH>
                <wp:positionV relativeFrom="paragraph">
                  <wp:posOffset>113192</wp:posOffset>
                </wp:positionV>
                <wp:extent cx="11642652" cy="45719"/>
                <wp:effectExtent l="0" t="0" r="0" b="0"/>
                <wp:wrapNone/>
                <wp:docPr id="240586495" name="Kivonás je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2652" cy="45719"/>
                        </a:xfrm>
                        <a:prstGeom prst="mathMin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749A4" id="Kivonás jele 4" o:spid="_x0000_s1026" style="position:absolute;margin-left:-213.45pt;margin-top:8.9pt;width:916.75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642652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" path="m1543234,17483r8556184,l10099418,28236r-8556184,l1543234,17483xe" fillcolor="#4ea72e [3209]" stroked="f" strokeweight="1pt">
                <v:stroke joinstyle="miter"/>
                <v:path arrowok="t" o:connecttype="custom" o:connectlocs="1543234,17483;10099418,17483;10099418,28236;1543234,28236;1543234,17483" o:connectangles="0,0,0,0,0"/>
                <w10:wrap anchorx="margin"/>
              </v:shape>
            </w:pict>
          </mc:Fallback>
        </mc:AlternateContent>
      </w:r>
    </w:p>
    <w:p w14:paraId="6CBF9890" w14:textId="7B00565B" w:rsidR="007E1C18" w:rsidRDefault="007E1C18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„Élménydús kalandozások a fenntarthatóság jegyében”</w:t>
      </w:r>
      <w:r w:rsidRPr="00290C64">
        <w:rPr>
          <w:rFonts w:ascii="Times New Roman" w:hAnsi="Times New Roman" w:cs="Times New Roman"/>
          <w:sz w:val="24"/>
          <w:szCs w:val="24"/>
          <w:u w:val="single"/>
        </w:rPr>
        <w:t xml:space="preserve"> projekt</w:t>
      </w:r>
    </w:p>
    <w:p w14:paraId="4AE367FA" w14:textId="1FCA1515" w:rsidR="00DA2BC9" w:rsidRPr="00290C64" w:rsidRDefault="00DA2BC9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Projektvezető:</w:t>
      </w:r>
      <w:r w:rsidRPr="00DA2BC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Józsa Tímea </w:t>
      </w:r>
      <w:r w:rsidR="00A90FDE">
        <w:rPr>
          <w:rFonts w:ascii="Times New Roman" w:hAnsi="Times New Roman" w:cs="Times New Roman"/>
          <w:sz w:val="24"/>
          <w:szCs w:val="24"/>
        </w:rPr>
        <w:t>– tanító (</w:t>
      </w:r>
      <w:r w:rsidR="00A90FDE" w:rsidRPr="000E4AA1">
        <w:rPr>
          <w:rFonts w:ascii="Times New Roman" w:hAnsi="Times New Roman" w:cs="Times New Roman"/>
          <w:sz w:val="24"/>
          <w:szCs w:val="24"/>
        </w:rPr>
        <w:t>PTE Gyakorló Általános Iskola és Gimnázium 1. Számú Általános Iskoláj</w:t>
      </w:r>
      <w:r w:rsidR="00A90FDE">
        <w:rPr>
          <w:rFonts w:ascii="Times New Roman" w:hAnsi="Times New Roman" w:cs="Times New Roman"/>
          <w:sz w:val="24"/>
          <w:szCs w:val="24"/>
        </w:rPr>
        <w:t>a)</w:t>
      </w:r>
    </w:p>
    <w:p w14:paraId="4AA22DDD" w14:textId="65D125D2" w:rsidR="007E1C18" w:rsidRPr="000E4AA1" w:rsidRDefault="007E1C18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Az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„Élménydús kalandozások a fenntarthatóság jegyében”</w:t>
      </w:r>
      <w:r w:rsidRPr="000E4AA1">
        <w:rPr>
          <w:rFonts w:ascii="Times New Roman" w:hAnsi="Times New Roman" w:cs="Times New Roman"/>
          <w:sz w:val="24"/>
          <w:szCs w:val="24"/>
        </w:rPr>
        <w:t xml:space="preserve"> című projekt a PTE Gyakorló Általános Iskola és Gimnázium 1. Számú Általános Iskoláj</w:t>
      </w:r>
      <w:r w:rsidR="00DD18B2">
        <w:rPr>
          <w:rFonts w:ascii="Times New Roman" w:hAnsi="Times New Roman" w:cs="Times New Roman"/>
          <w:sz w:val="24"/>
          <w:szCs w:val="24"/>
        </w:rPr>
        <w:t xml:space="preserve">a </w:t>
      </w:r>
      <w:r w:rsidRPr="000E4AA1">
        <w:rPr>
          <w:rFonts w:ascii="Times New Roman" w:hAnsi="Times New Roman" w:cs="Times New Roman"/>
          <w:sz w:val="24"/>
          <w:szCs w:val="24"/>
        </w:rPr>
        <w:t>kezdeményezés célja az volt, hogy a fenntarthatóság ne csupán tananyagként jelenjen meg a gyermekek életében, hanem a mindennapi iskolai környezet és a közös élmények természetes részévé váljon. Ennek jegyében az addig jelentős részben betonfelületekkel rendelkező iskolaudvar zöldebb, élhetőbb és sokoldalúbban használható térré alakult.</w:t>
      </w:r>
    </w:p>
    <w:p w14:paraId="0626521B" w14:textId="77777777" w:rsidR="00E324E9" w:rsidRDefault="007E1C18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keretében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magaságyások, esővízgyűjtők, új zöldfelületek és közösségi terek</w:t>
      </w:r>
      <w:r w:rsidRPr="000E4AA1">
        <w:rPr>
          <w:rFonts w:ascii="Times New Roman" w:hAnsi="Times New Roman" w:cs="Times New Roman"/>
          <w:sz w:val="24"/>
          <w:szCs w:val="24"/>
        </w:rPr>
        <w:t xml:space="preserve"> jöttek létre. A fák alatti területen kialakított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Gyógynövény- és Tündérkert</w:t>
      </w:r>
      <w:r w:rsidRPr="000E4AA1">
        <w:rPr>
          <w:rFonts w:ascii="Times New Roman" w:hAnsi="Times New Roman" w:cs="Times New Roman"/>
          <w:sz w:val="24"/>
          <w:szCs w:val="24"/>
        </w:rPr>
        <w:t xml:space="preserve"> játékos módon hozza közelebb a természetet a kisebb gyermekekhez, míg a felső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tagozatos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tanulók számára külön pihenőtér is készült. Az új növényfelületek és árnyékos pontok egyúttal kedvezőbb mikroklímát biztosítanak az iskola közösségének.</w:t>
      </w:r>
    </w:p>
    <w:p w14:paraId="4AC64C67" w14:textId="063EBD81" w:rsidR="007E1C18" w:rsidRPr="000E4AA1" w:rsidRDefault="007E1C18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fizikai környezet fejlesztése mellett a projekt fontos eleme volt az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élményalapú oktatás és a fenntarthatósági szemléletformálás</w:t>
      </w:r>
      <w:r w:rsidRPr="000E4AA1">
        <w:rPr>
          <w:rFonts w:ascii="Times New Roman" w:hAnsi="Times New Roman" w:cs="Times New Roman"/>
          <w:sz w:val="24"/>
          <w:szCs w:val="24"/>
        </w:rPr>
        <w:t>. A tanulók STEAM-alapú foglalkozásokon, vízzel és talajjal kapcsolatos környezeti kísérleteken, padlórobotokkal támogatott játékokon és történetalkotáson keresztül szerezhettek gyakorlati tapasztalatokat. A programhoz planetáriumi látogatás, közlekedési kvíz, ügyességi kerékpáros és rolleres programok, valamint egy országos, kétfordulós fenntarthatósági vetélkedő is kapcsolódott.</w:t>
      </w:r>
      <w:r w:rsidR="00F77422"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sz w:val="24"/>
          <w:szCs w:val="24"/>
        </w:rPr>
        <w:t xml:space="preserve">A kialakított zöldudvar nemcsak tanulási helyszínként működik, hanem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rekreáció, a közösségépítés és a természetközeli élmények</w:t>
      </w:r>
      <w:r w:rsidRPr="000E4AA1">
        <w:rPr>
          <w:rFonts w:ascii="Times New Roman" w:hAnsi="Times New Roman" w:cs="Times New Roman"/>
          <w:sz w:val="24"/>
          <w:szCs w:val="24"/>
        </w:rPr>
        <w:t xml:space="preserve"> színtere is lett. A növények gondozásába, az udvar szépítésébe és a közös programokba tanulók, pedagógusok és szülők egyaránt bekapcsolódtak, erősítve az iskolai közösséget és a környezeti felelősségvállalást.</w:t>
      </w:r>
    </w:p>
    <w:p w14:paraId="062FD008" w14:textId="77777777" w:rsidR="00C96471" w:rsidRDefault="00C96471" w:rsidP="000E4A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6DF272" w14:textId="0279654C" w:rsidR="007E1C18" w:rsidRPr="000E4AA1" w:rsidRDefault="007E1C18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lastRenderedPageBreak/>
        <w:t xml:space="preserve">A projekt hosszabb távú eredménye, hogy a fenntarthatóság a tanórákon és az iskolai mindennapokban egyaránt kézzelfoghatóvá vált. A kialakított környezet és az új módszertani elemek lehetőséget teremtenek arra, hogy a diákok ne csak megismerjék a környezeti problémákat, hanem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aktív, cselekvő szereplőként keressék azok megoldását</w:t>
      </w:r>
      <w:r w:rsidRPr="000E4AA1">
        <w:rPr>
          <w:rFonts w:ascii="Times New Roman" w:hAnsi="Times New Roman" w:cs="Times New Roman"/>
          <w:sz w:val="24"/>
          <w:szCs w:val="24"/>
        </w:rPr>
        <w:t>, és az iskolában megszerzett szemléletet saját családjuk és környezetük felé is továbbadják.</w:t>
      </w:r>
    </w:p>
    <w:p w14:paraId="275F3DE6" w14:textId="1B20DC4F" w:rsidR="007E1C18" w:rsidRPr="00C96471" w:rsidRDefault="00CC70D1" w:rsidP="000E4AA1">
      <w:pPr>
        <w:jc w:val="both"/>
        <w:rPr>
          <w:rFonts w:ascii="Times New Roman" w:hAnsi="Times New Roman" w:cs="Times New Roman"/>
          <w:sz w:val="16"/>
          <w:szCs w:val="16"/>
        </w:rPr>
      </w:pPr>
      <w:r w:rsidRPr="00C96471">
        <w:rPr>
          <w:rFonts w:ascii="Times New Roman" w:hAnsi="Times New Roman" w:cs="Times New Roman"/>
          <w:i/>
          <w:iCs/>
          <w:noProof/>
          <w:color w:val="196B24" w:themeColor="accent3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349F36" wp14:editId="4173BED8">
                <wp:simplePos x="0" y="0"/>
                <wp:positionH relativeFrom="margin">
                  <wp:posOffset>-2519680</wp:posOffset>
                </wp:positionH>
                <wp:positionV relativeFrom="paragraph">
                  <wp:posOffset>16038</wp:posOffset>
                </wp:positionV>
                <wp:extent cx="11642652" cy="45719"/>
                <wp:effectExtent l="0" t="0" r="0" b="0"/>
                <wp:wrapNone/>
                <wp:docPr id="57887392" name="Kivonás je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2652" cy="45719"/>
                        </a:xfrm>
                        <a:prstGeom prst="mathMin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DB51B" id="Kivonás jele 4" o:spid="_x0000_s1026" style="position:absolute;margin-left:-198.4pt;margin-top:1.25pt;width:916.75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642652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" path="m1543234,17483r8556184,l10099418,28236r-8556184,l1543234,17483xe" fillcolor="#4ea72e [3209]" stroked="f" strokeweight="1pt">
                <v:stroke joinstyle="miter"/>
                <v:path arrowok="t" o:connecttype="custom" o:connectlocs="1543234,17483;10099418,17483;10099418,28236;1543234,28236;1543234,17483" o:connectangles="0,0,0,0,0"/>
                <w10:wrap anchorx="margin"/>
              </v:shape>
            </w:pict>
          </mc:Fallback>
        </mc:AlternateContent>
      </w:r>
    </w:p>
    <w:p w14:paraId="3A722702" w14:textId="6D6ADA99" w:rsidR="007E1C18" w:rsidRDefault="007E1C18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FixLab</w:t>
      </w:r>
      <w:proofErr w:type="spellEnd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Hallgatói </w:t>
      </w:r>
      <w:proofErr w:type="spellStart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Makerspace</w:t>
      </w:r>
      <w:proofErr w:type="spellEnd"/>
      <w:r w:rsidRPr="00290C64">
        <w:rPr>
          <w:rFonts w:ascii="Times New Roman" w:hAnsi="Times New Roman" w:cs="Times New Roman"/>
          <w:sz w:val="24"/>
          <w:szCs w:val="24"/>
          <w:u w:val="single"/>
        </w:rPr>
        <w:t xml:space="preserve"> projekt</w:t>
      </w:r>
    </w:p>
    <w:p w14:paraId="684E9E33" w14:textId="6F9A960C" w:rsidR="00146FEC" w:rsidRPr="00290C64" w:rsidRDefault="00146FEC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Projektvezető:</w:t>
      </w:r>
      <w:r w:rsidRPr="00DA2BC9">
        <w:rPr>
          <w:rFonts w:ascii="Times New Roman" w:hAnsi="Times New Roman" w:cs="Times New Roman"/>
          <w:sz w:val="24"/>
          <w:szCs w:val="24"/>
        </w:rPr>
        <w:tab/>
      </w:r>
      <w:r w:rsidR="00115ECA">
        <w:rPr>
          <w:rFonts w:ascii="Times New Roman" w:hAnsi="Times New Roman" w:cs="Times New Roman"/>
          <w:sz w:val="24"/>
          <w:szCs w:val="24"/>
        </w:rPr>
        <w:t xml:space="preserve">Juby Marcus </w:t>
      </w:r>
      <w:r w:rsidR="00D7248A">
        <w:rPr>
          <w:rFonts w:ascii="Times New Roman" w:hAnsi="Times New Roman" w:cs="Times New Roman"/>
          <w:sz w:val="24"/>
          <w:szCs w:val="24"/>
        </w:rPr>
        <w:t>– szakoktató (PTE Műszaki és Informatikai Kar)</w:t>
      </w:r>
    </w:p>
    <w:p w14:paraId="17B907F7" w14:textId="12678775" w:rsidR="007E1C18" w:rsidRPr="000E4AA1" w:rsidRDefault="007E1C18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09715C" w:rsidRPr="000E4AA1">
        <w:rPr>
          <w:rFonts w:ascii="Times New Roman" w:hAnsi="Times New Roman" w:cs="Times New Roman"/>
          <w:b/>
          <w:bCs/>
          <w:sz w:val="24"/>
          <w:szCs w:val="24"/>
        </w:rPr>
        <w:t>FixLab</w:t>
      </w:r>
      <w:proofErr w:type="spellEnd"/>
      <w:r w:rsidR="0009715C"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Hallgatói </w:t>
      </w:r>
      <w:proofErr w:type="spellStart"/>
      <w:r w:rsidR="0009715C" w:rsidRPr="000E4AA1">
        <w:rPr>
          <w:rFonts w:ascii="Times New Roman" w:hAnsi="Times New Roman" w:cs="Times New Roman"/>
          <w:b/>
          <w:bCs/>
          <w:sz w:val="24"/>
          <w:szCs w:val="24"/>
        </w:rPr>
        <w:t>Makerspace</w:t>
      </w:r>
      <w:proofErr w:type="spellEnd"/>
      <w:r w:rsidR="005339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39B9">
        <w:rPr>
          <w:rFonts w:ascii="Times New Roman" w:hAnsi="Times New Roman" w:cs="Times New Roman"/>
          <w:sz w:val="24"/>
          <w:szCs w:val="24"/>
        </w:rPr>
        <w:t>projektben</w:t>
      </w:r>
      <w:r w:rsidR="0009715C" w:rsidRPr="000E4AA1"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sz w:val="24"/>
          <w:szCs w:val="24"/>
        </w:rPr>
        <w:t>újabb fontos fejlesztési szakasz valósult meg a</w:t>
      </w:r>
      <w:r w:rsidR="005339B9"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sz w:val="24"/>
          <w:szCs w:val="24"/>
        </w:rPr>
        <w:t>Pécsi Tudományegyetem Műszaki és Informatikai Karán.</w:t>
      </w:r>
      <w:r w:rsidR="004F2355"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FixLab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célja, hogy olyan közösségi műhelyként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működjön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, ahol a hallgatók gyakorlati készségeket sajátíthatnak el, megtanulhatják meghibásodott tárgyaik javítását, és közvetlen tapasztalatot szerezhetnek az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újrahasználat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>, az élettartam-hosszabbítás és a körforgásos gazdaság</w:t>
      </w:r>
      <w:r w:rsidRPr="000E4AA1">
        <w:rPr>
          <w:rFonts w:ascii="Times New Roman" w:hAnsi="Times New Roman" w:cs="Times New Roman"/>
          <w:sz w:val="24"/>
          <w:szCs w:val="24"/>
        </w:rPr>
        <w:t xml:space="preserve"> működéséről.</w:t>
      </w:r>
    </w:p>
    <w:p w14:paraId="30733FE2" w14:textId="77777777" w:rsidR="007E1C18" w:rsidRPr="000E4AA1" w:rsidRDefault="007E1C18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keretében a műhely számos új szerszámmal és berendezéssel bővült. Többek között varrógép, forrasztóállomás, multiméter, kéziszerszámok, kerékpár-javításhoz használható eszközök, műanyaghegesztő készlet és további műhelyfelszerelések kerültek beszerzésre. Az eszközpark bővítésével jelentősen nőtt a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FixLabban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elvégezhető javítási, felújítási és készítési feladatok köre.</w:t>
      </w:r>
    </w:p>
    <w:p w14:paraId="5066A0EF" w14:textId="77777777" w:rsidR="007E1C18" w:rsidRPr="000E4AA1" w:rsidRDefault="007E1C18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Az új infrastruktúrát a hallgatók a gyakorlatban is kipróbálhatták.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Ruhajavító és ruhafelújító workshopon</w:t>
      </w:r>
      <w:r w:rsidRPr="000E4AA1">
        <w:rPr>
          <w:rFonts w:ascii="Times New Roman" w:hAnsi="Times New Roman" w:cs="Times New Roman"/>
          <w:sz w:val="24"/>
          <w:szCs w:val="24"/>
        </w:rPr>
        <w:t xml:space="preserve"> alapvető varrási technikákkal és az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upcycling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lehetőségeivel ismerkedhettek meg, míg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bútorfelújító workshop</w:t>
      </w:r>
      <w:r w:rsidRPr="000E4AA1">
        <w:rPr>
          <w:rFonts w:ascii="Times New Roman" w:hAnsi="Times New Roman" w:cs="Times New Roman"/>
          <w:sz w:val="24"/>
          <w:szCs w:val="24"/>
        </w:rPr>
        <w:t xml:space="preserve"> során bútorok javításáról és élettartamuk meghosszabbításáról szerezhettek gyakorlati tudást. A nyitott javítónapokon a résztvevők saját meghibásodott tárgyaikat vihették be a műhelybe, és szakmai segítséggel, közösen dolgozhattak azok megmentésén.</w:t>
      </w:r>
    </w:p>
    <w:p w14:paraId="0C38D6E1" w14:textId="77777777" w:rsidR="007E1C18" w:rsidRPr="000E4AA1" w:rsidRDefault="007E1C18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kezdeményezés azonban nemcsak az eszközök beszerzéséről és a workshopokról szólt. A hallgatók bevonásával megkezdődött a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FixLab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hosszú távú működési modelljének kialakítása is. Ennek részeként előkészítették egy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digitális leltár- és készletkezelő rendszer</w:t>
      </w:r>
      <w:r w:rsidRPr="000E4AA1">
        <w:rPr>
          <w:rFonts w:ascii="Times New Roman" w:hAnsi="Times New Roman" w:cs="Times New Roman"/>
          <w:sz w:val="24"/>
          <w:szCs w:val="24"/>
        </w:rPr>
        <w:t xml:space="preserve">, valamint egy kompetenciaalapú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„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badge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>” rendszer</w:t>
      </w:r>
      <w:r w:rsidRPr="000E4AA1">
        <w:rPr>
          <w:rFonts w:ascii="Times New Roman" w:hAnsi="Times New Roman" w:cs="Times New Roman"/>
          <w:sz w:val="24"/>
          <w:szCs w:val="24"/>
        </w:rPr>
        <w:t xml:space="preserve"> koncepcióját. Utóbbi lehetővé teheti, hogy a hallgatók rövid képzések elvégzését követően önállóan és biztonságosan használhassák például a 3D nyomtatót, a varrógépet vagy más speciális műhelyberendezéseket.</w:t>
      </w:r>
    </w:p>
    <w:p w14:paraId="7B983859" w14:textId="77777777" w:rsidR="007E1C18" w:rsidRPr="000E4AA1" w:rsidRDefault="007E1C18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eredményeként olyan stabil szakmai és infrastrukturális alap jött létre, amelyre a jövőben további javítási események, képzések és fenntarthatósági programok épülhetnek. A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FixLab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egyszerre támogatja a hallgatók szakmai fejlődését, a közösségi együttműködést és azt a szemléletet, hogy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ami elromlik, azt nem feltétlenül kell kidobni – sokszor meg lehet javítani, újra lehet használni vagy új funkciót lehet adni neki</w:t>
      </w:r>
      <w:r w:rsidRPr="000E4AA1">
        <w:rPr>
          <w:rFonts w:ascii="Times New Roman" w:hAnsi="Times New Roman" w:cs="Times New Roman"/>
          <w:sz w:val="24"/>
          <w:szCs w:val="24"/>
        </w:rPr>
        <w:t>.</w:t>
      </w:r>
    </w:p>
    <w:p w14:paraId="4D25622E" w14:textId="448AB4E0" w:rsidR="00FD68D7" w:rsidRPr="000E4AA1" w:rsidRDefault="00F405FF" w:rsidP="00C96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2">
        <w:rPr>
          <w:rFonts w:ascii="Times New Roman" w:hAnsi="Times New Roman" w:cs="Times New Roman"/>
          <w:i/>
          <w:iCs/>
          <w:noProof/>
          <w:color w:val="196B24" w:themeColor="accent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49E04D" wp14:editId="48075E3F">
                <wp:simplePos x="0" y="0"/>
                <wp:positionH relativeFrom="margin">
                  <wp:posOffset>-2668270</wp:posOffset>
                </wp:positionH>
                <wp:positionV relativeFrom="paragraph">
                  <wp:posOffset>73394</wp:posOffset>
                </wp:positionV>
                <wp:extent cx="11642652" cy="45719"/>
                <wp:effectExtent l="0" t="0" r="0" b="0"/>
                <wp:wrapNone/>
                <wp:docPr id="883784710" name="Kivonás je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2652" cy="45719"/>
                        </a:xfrm>
                        <a:prstGeom prst="mathMin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E0A58" id="Kivonás jele 4" o:spid="_x0000_s1026" style="position:absolute;margin-left:-210.1pt;margin-top:5.8pt;width:916.75pt;height:3.6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642652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" path="m1543234,17483r8556184,l10099418,28236r-8556184,l1543234,17483xe" fillcolor="#4ea72e [3209]" stroked="f" strokeweight="1pt">
                <v:stroke joinstyle="miter"/>
                <v:path arrowok="t" o:connecttype="custom" o:connectlocs="1543234,17483;10099418,17483;10099418,28236;1543234,28236;1543234,17483" o:connectangles="0,0,0,0,0"/>
                <w10:wrap anchorx="margin"/>
              </v:shape>
            </w:pict>
          </mc:Fallback>
        </mc:AlternateContent>
      </w:r>
    </w:p>
    <w:p w14:paraId="79E47AF6" w14:textId="680A2259" w:rsid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„Standard adatgyűjtési és riport menedzsment rendszer kiépítése a QS </w:t>
      </w:r>
      <w:proofErr w:type="spellStart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Academic</w:t>
      </w:r>
      <w:proofErr w:type="spellEnd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and </w:t>
      </w:r>
      <w:proofErr w:type="spellStart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Employer</w:t>
      </w:r>
      <w:proofErr w:type="spellEnd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Reputation</w:t>
      </w:r>
      <w:proofErr w:type="spellEnd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indikátorhoz”</w:t>
      </w:r>
      <w:r w:rsidRPr="00290C64">
        <w:rPr>
          <w:rFonts w:ascii="Times New Roman" w:hAnsi="Times New Roman" w:cs="Times New Roman"/>
          <w:sz w:val="24"/>
          <w:szCs w:val="24"/>
          <w:u w:val="single"/>
        </w:rPr>
        <w:t xml:space="preserve"> című projekt</w:t>
      </w:r>
    </w:p>
    <w:p w14:paraId="129C7BF5" w14:textId="47DDAA90" w:rsidR="00146FEC" w:rsidRPr="00290C64" w:rsidRDefault="00146FEC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Projektvezető:</w:t>
      </w:r>
      <w:r w:rsidRPr="00DA2BC9">
        <w:rPr>
          <w:rFonts w:ascii="Times New Roman" w:hAnsi="Times New Roman" w:cs="Times New Roman"/>
          <w:sz w:val="24"/>
          <w:szCs w:val="24"/>
        </w:rPr>
        <w:tab/>
      </w:r>
      <w:r w:rsidR="00BE2375">
        <w:rPr>
          <w:rFonts w:ascii="Times New Roman" w:hAnsi="Times New Roman" w:cs="Times New Roman"/>
          <w:sz w:val="24"/>
          <w:szCs w:val="24"/>
        </w:rPr>
        <w:t xml:space="preserve"> Dr. Kehl Dániel – egyetemi docens, intézetigazgató (</w:t>
      </w:r>
      <w:r w:rsidR="00287959">
        <w:rPr>
          <w:rFonts w:ascii="Times New Roman" w:hAnsi="Times New Roman" w:cs="Times New Roman"/>
          <w:sz w:val="24"/>
          <w:szCs w:val="24"/>
        </w:rPr>
        <w:t xml:space="preserve">PTE Közgazdaságtudományi Kar) </w:t>
      </w:r>
    </w:p>
    <w:p w14:paraId="075F61DB" w14:textId="02E5BDD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„Standard adatgyűjtési és riport menedzsment rendszer kiépítése a QS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Academic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Employer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Reputation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indikátorhoz”</w:t>
      </w:r>
      <w:r w:rsidRPr="000E4AA1">
        <w:rPr>
          <w:rFonts w:ascii="Times New Roman" w:hAnsi="Times New Roman" w:cs="Times New Roman"/>
          <w:sz w:val="24"/>
          <w:szCs w:val="24"/>
        </w:rPr>
        <w:t xml:space="preserve"> című projekt</w:t>
      </w:r>
      <w:r w:rsidR="00B85222"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sz w:val="24"/>
          <w:szCs w:val="24"/>
        </w:rPr>
        <w:t>fejlesztés</w:t>
      </w:r>
      <w:r w:rsidR="00B85222">
        <w:rPr>
          <w:rFonts w:ascii="Times New Roman" w:hAnsi="Times New Roman" w:cs="Times New Roman"/>
          <w:sz w:val="24"/>
          <w:szCs w:val="24"/>
        </w:rPr>
        <w:t>i</w:t>
      </w:r>
      <w:r w:rsidRPr="000E4AA1">
        <w:rPr>
          <w:rFonts w:ascii="Times New Roman" w:hAnsi="Times New Roman" w:cs="Times New Roman"/>
          <w:sz w:val="24"/>
          <w:szCs w:val="24"/>
        </w:rPr>
        <w:t xml:space="preserve"> célja egy olyan egységes, átlátható és hosszabb távon is működtethető rendszer létrehozása volt, amely támogatja a Pécsi Tudományegyetem QS-rangsorhoz kapcsolódó akadémiai és munkáltatói kapcsolati adatainak gyűjtését, rendszerezését és elemzését.</w:t>
      </w:r>
    </w:p>
    <w:p w14:paraId="7139BBF6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lastRenderedPageBreak/>
        <w:t xml:space="preserve">A projekt keretében elkészült egy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központi SharePoint-felület</w:t>
      </w:r>
      <w:r w:rsidRPr="000E4AA1">
        <w:rPr>
          <w:rFonts w:ascii="Times New Roman" w:hAnsi="Times New Roman" w:cs="Times New Roman"/>
          <w:sz w:val="24"/>
          <w:szCs w:val="24"/>
        </w:rPr>
        <w:t>, amely az adatgyűjtés és az adminisztráció központi helyszíneként működik. A rendszer lehetőséget biztosít az összegyűjtött adatok kari, időrendi és lokális összehasonlítására, valamint az adatszolgáltatás folyamatának nyomon követésére. A különböző jogosultsági szintek révén a kari és vezetői felhasználók az általuk szükséges információkhoz férhetnek hozzá.</w:t>
      </w:r>
    </w:p>
    <w:p w14:paraId="4EECCF6B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fejlesztés során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10 kar, valamint a kancelláriai és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alumni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területek számára külön Microsoft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Forms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kérdőívek</w:t>
      </w:r>
      <w:r w:rsidRPr="000E4AA1">
        <w:rPr>
          <w:rFonts w:ascii="Times New Roman" w:hAnsi="Times New Roman" w:cs="Times New Roman"/>
          <w:sz w:val="24"/>
          <w:szCs w:val="24"/>
        </w:rPr>
        <w:t xml:space="preserve"> készültek mind az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, mind az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employer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kapcsolatok gyűjtésére. Az adatok automatikus feldolgozását és továbbítását Microsoft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Automate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-folyamatok támogatják, míg a tárolás kari és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összegyetemi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SharePoint-listákban történik.</w:t>
      </w:r>
    </w:p>
    <w:p w14:paraId="6DDE09DE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>Az új rendszer jelentősen strukturáltabbá teszi az eddig több helyen és eltérő módon végzett adatgyűjtést, ezáltal támogatja az egyetem nemzetközi reputációjához kapcsolódó adatszolgáltatás pontosabb és hatékonyabb kezelését.</w:t>
      </w:r>
    </w:p>
    <w:p w14:paraId="7A2D8D38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egyben megalapozta a további digitális fejlesztések lehetőségét is. A következő lépés egy olyan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PowerApps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>-alapú megoldás kialakítása lehet, amely egyetlen alkalmazáson belül képes kezelni a többnyelvű adatgyűjtést, a kari sajátosságokat és az adatok korszerűbb, Dataverse-alapú tárolását.</w:t>
      </w:r>
    </w:p>
    <w:p w14:paraId="6C406143" w14:textId="5C20FD51" w:rsidR="000E4AA1" w:rsidRPr="000E4AA1" w:rsidRDefault="00ED142B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6757F2">
        <w:rPr>
          <w:rFonts w:ascii="Times New Roman" w:hAnsi="Times New Roman" w:cs="Times New Roman"/>
          <w:i/>
          <w:iCs/>
          <w:noProof/>
          <w:color w:val="196B24" w:themeColor="accent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A30608" wp14:editId="4B7EF4AB">
                <wp:simplePos x="0" y="0"/>
                <wp:positionH relativeFrom="margin">
                  <wp:posOffset>-2541182</wp:posOffset>
                </wp:positionH>
                <wp:positionV relativeFrom="paragraph">
                  <wp:posOffset>106326</wp:posOffset>
                </wp:positionV>
                <wp:extent cx="11642652" cy="45719"/>
                <wp:effectExtent l="0" t="0" r="0" b="0"/>
                <wp:wrapNone/>
                <wp:docPr id="1939967609" name="Kivonás je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2652" cy="45719"/>
                        </a:xfrm>
                        <a:prstGeom prst="mathMin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431B4" id="Kivonás jele 4" o:spid="_x0000_s1026" style="position:absolute;margin-left:-200.1pt;margin-top:8.35pt;width:916.75pt;height:3.6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642652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" path="m1543234,17483r8556184,l10099418,28236r-8556184,l1543234,17483xe" fillcolor="#4ea72e [3209]" stroked="f" strokeweight="1pt">
                <v:stroke joinstyle="miter"/>
                <v:path arrowok="t" o:connecttype="custom" o:connectlocs="1543234,17483;10099418,17483;10099418,28236;1543234,28236;1543234,17483" o:connectangles="0,0,0,0,0"/>
                <w10:wrap anchorx="margin"/>
              </v:shape>
            </w:pict>
          </mc:Fallback>
        </mc:AlternateContent>
      </w:r>
    </w:p>
    <w:p w14:paraId="14393343" w14:textId="37510902" w:rsid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„Fenntarthatósági szempontok rendszerszintű integrációja – oktatásfejlesztést támogató és adaptálható módszertani modell kidolgozása és alkalmazása a </w:t>
      </w:r>
      <w:proofErr w:type="spellStart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biotechnológus</w:t>
      </w:r>
      <w:proofErr w:type="spellEnd"/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és gyógyszerészképzésben”</w:t>
      </w:r>
      <w:r w:rsidRPr="00290C64">
        <w:rPr>
          <w:rFonts w:ascii="Times New Roman" w:hAnsi="Times New Roman" w:cs="Times New Roman"/>
          <w:sz w:val="24"/>
          <w:szCs w:val="24"/>
          <w:u w:val="single"/>
        </w:rPr>
        <w:t xml:space="preserve"> projekt</w:t>
      </w:r>
    </w:p>
    <w:p w14:paraId="5C52D8BD" w14:textId="513D9939" w:rsidR="00146FEC" w:rsidRPr="00290C64" w:rsidRDefault="00146FEC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Projektvezető:</w:t>
      </w:r>
      <w:r w:rsidRPr="00DA2BC9">
        <w:rPr>
          <w:rFonts w:ascii="Times New Roman" w:hAnsi="Times New Roman" w:cs="Times New Roman"/>
          <w:sz w:val="24"/>
          <w:szCs w:val="24"/>
        </w:rPr>
        <w:tab/>
      </w:r>
      <w:r w:rsidR="00D61829">
        <w:rPr>
          <w:rFonts w:ascii="Times New Roman" w:hAnsi="Times New Roman" w:cs="Times New Roman"/>
          <w:sz w:val="24"/>
          <w:szCs w:val="24"/>
        </w:rPr>
        <w:t xml:space="preserve">Dr. Lemli Beáta – </w:t>
      </w:r>
      <w:r w:rsidR="00CD2CAD">
        <w:rPr>
          <w:rFonts w:ascii="Times New Roman" w:hAnsi="Times New Roman" w:cs="Times New Roman"/>
          <w:sz w:val="24"/>
          <w:szCs w:val="24"/>
        </w:rPr>
        <w:t xml:space="preserve">egyetemi </w:t>
      </w:r>
      <w:r w:rsidR="00D61829">
        <w:rPr>
          <w:rFonts w:ascii="Times New Roman" w:hAnsi="Times New Roman" w:cs="Times New Roman"/>
          <w:sz w:val="24"/>
          <w:szCs w:val="24"/>
        </w:rPr>
        <w:t xml:space="preserve">adjunktus (PTE Gyógyszerésztudományi Kar) </w:t>
      </w:r>
    </w:p>
    <w:p w14:paraId="47526F32" w14:textId="77777777" w:rsidR="00882A58" w:rsidRPr="000E4AA1" w:rsidRDefault="00882A58" w:rsidP="00882A58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„Fenntarthatósági szempontok rendszerszintű integrációja – oktatásfejlesztést támogató és adaptálható módszertani modell kidolgozása és alkalmazása a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biotechnológus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és gyógyszerészképzésben”</w:t>
      </w:r>
      <w:r w:rsidRPr="000E4AA1">
        <w:rPr>
          <w:rFonts w:ascii="Times New Roman" w:hAnsi="Times New Roman" w:cs="Times New Roman"/>
          <w:sz w:val="24"/>
          <w:szCs w:val="24"/>
        </w:rPr>
        <w:t xml:space="preserve"> című projekt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sz w:val="24"/>
          <w:szCs w:val="24"/>
        </w:rPr>
        <w:t xml:space="preserve">célja az volt, hogy a fenntarthatóság ne különálló témaként, hanem a meglévő szakmai képzés szerves részeként jelenjen meg. A projekt ennek érdekében olyan oktatásfejlesztési megközelítést dolgozott ki, amely a fenntarthatósági szempontokat elsősorban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szakmai döntéshozatalhoz és a tantárgyi tanulási kimenetekhez</w:t>
      </w:r>
      <w:r w:rsidRPr="000E4AA1">
        <w:rPr>
          <w:rFonts w:ascii="Times New Roman" w:hAnsi="Times New Roman" w:cs="Times New Roman"/>
          <w:sz w:val="24"/>
          <w:szCs w:val="24"/>
        </w:rPr>
        <w:t xml:space="preserve"> kapcsolja.</w:t>
      </w:r>
    </w:p>
    <w:p w14:paraId="40809D97" w14:textId="77777777" w:rsidR="00882A58" w:rsidRPr="000E4AA1" w:rsidRDefault="00882A58" w:rsidP="00882A58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pilotprogram keretében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öt tantárgy</w:t>
      </w:r>
      <w:r w:rsidRPr="000E4AA1">
        <w:rPr>
          <w:rFonts w:ascii="Times New Roman" w:hAnsi="Times New Roman" w:cs="Times New Roman"/>
          <w:sz w:val="24"/>
          <w:szCs w:val="24"/>
        </w:rPr>
        <w:t xml:space="preserve"> került kiválasztásra a gyógyszerész- és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biotechnológusképzésből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. A szakmai munka során felülvizsgálták a tantárgyleírásokat és tanulási kimeneteket, azonosították a fenntarthatósághoz kapcsolódó döntési helyzeteket, valamint kidolgozták a fejlesztést támogató módszertani </w:t>
      </w:r>
      <w:r>
        <w:rPr>
          <w:rFonts w:ascii="Times New Roman" w:hAnsi="Times New Roman" w:cs="Times New Roman"/>
          <w:sz w:val="24"/>
          <w:szCs w:val="24"/>
        </w:rPr>
        <w:t xml:space="preserve">keretet </w:t>
      </w:r>
      <w:r w:rsidRPr="000E4AA1">
        <w:rPr>
          <w:rFonts w:ascii="Times New Roman" w:hAnsi="Times New Roman" w:cs="Times New Roman"/>
          <w:sz w:val="24"/>
          <w:szCs w:val="24"/>
        </w:rPr>
        <w:t>és sablonrendszert.</w:t>
      </w:r>
    </w:p>
    <w:p w14:paraId="212A8E30" w14:textId="77777777" w:rsidR="00882A58" w:rsidRPr="000E4AA1" w:rsidRDefault="00882A58" w:rsidP="00882A58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fejlesztési folyamatot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két oktatásfejlesztési workshop</w:t>
      </w:r>
      <w:r w:rsidRPr="000E4AA1">
        <w:rPr>
          <w:rFonts w:ascii="Times New Roman" w:hAnsi="Times New Roman" w:cs="Times New Roman"/>
          <w:sz w:val="24"/>
          <w:szCs w:val="24"/>
        </w:rPr>
        <w:t xml:space="preserve"> támogatta. Az első alkalom a közös szemléleti és értelmezési keret kialakítására, a második pedig az elkészült tantárgyi módosítások közös értékelésére és finomítására fókuszált.</w:t>
      </w:r>
    </w:p>
    <w:p w14:paraId="789D833A" w14:textId="1B219147" w:rsidR="00882A58" w:rsidRPr="000E4AA1" w:rsidRDefault="00882A58" w:rsidP="00882A58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egyik fontos eredménye egy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kari szintű módszertani útmutató és integrációs eszköztár</w:t>
      </w:r>
      <w:r w:rsidRPr="000E4AA1">
        <w:rPr>
          <w:rFonts w:ascii="Times New Roman" w:hAnsi="Times New Roman" w:cs="Times New Roman"/>
          <w:sz w:val="24"/>
          <w:szCs w:val="24"/>
        </w:rPr>
        <w:t xml:space="preserve"> elkészítése, amely összefoglalja az alkalmazott megközelítést, a fejlesztési folyamat lépéseit, a használható dokumentumokat és az öt pilot tantárgy tapasztalatait. A létrejött módszertani sablonok a későbbiekben más tantárgyak fejlesztésénél is alkalmazhatók.</w:t>
      </w:r>
    </w:p>
    <w:p w14:paraId="4DC04653" w14:textId="77777777" w:rsidR="00882A58" w:rsidRPr="000E4AA1" w:rsidRDefault="00882A58" w:rsidP="00882A58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pilot egyik lényeges tapasztalata, hogy a fenntarthatóság oktatási integrációja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nem feltétlenül új tananyagok beépítését jelenti</w:t>
      </w:r>
      <w:r w:rsidRPr="000E4AA1">
        <w:rPr>
          <w:rFonts w:ascii="Times New Roman" w:hAnsi="Times New Roman" w:cs="Times New Roman"/>
          <w:sz w:val="24"/>
          <w:szCs w:val="24"/>
        </w:rPr>
        <w:t>. Sok esetben a meglévő szakmai döntési helyzetek fenntarthatósági vonatkozásai</w:t>
      </w:r>
      <w:r>
        <w:rPr>
          <w:rFonts w:ascii="Times New Roman" w:hAnsi="Times New Roman" w:cs="Times New Roman"/>
          <w:sz w:val="24"/>
          <w:szCs w:val="24"/>
        </w:rPr>
        <w:t>nak</w:t>
      </w:r>
      <w:r w:rsidRPr="000E4AA1">
        <w:rPr>
          <w:rFonts w:ascii="Times New Roman" w:hAnsi="Times New Roman" w:cs="Times New Roman"/>
          <w:sz w:val="24"/>
          <w:szCs w:val="24"/>
        </w:rPr>
        <w:t xml:space="preserve"> tudatosabb és egyértelműbb </w:t>
      </w:r>
      <w:r>
        <w:rPr>
          <w:rFonts w:ascii="Times New Roman" w:hAnsi="Times New Roman" w:cs="Times New Roman"/>
          <w:sz w:val="24"/>
          <w:szCs w:val="24"/>
        </w:rPr>
        <w:t>megjelenítése támogatja a fenntarthatósági szempontok</w:t>
      </w:r>
      <w:r w:rsidRPr="000E4AA1">
        <w:rPr>
          <w:rFonts w:ascii="Times New Roman" w:hAnsi="Times New Roman" w:cs="Times New Roman"/>
          <w:sz w:val="24"/>
          <w:szCs w:val="24"/>
        </w:rPr>
        <w:t xml:space="preserve"> tantárgy</w:t>
      </w:r>
      <w:r>
        <w:rPr>
          <w:rFonts w:ascii="Times New Roman" w:hAnsi="Times New Roman" w:cs="Times New Roman"/>
          <w:sz w:val="24"/>
          <w:szCs w:val="24"/>
        </w:rPr>
        <w:t xml:space="preserve">i és </w:t>
      </w:r>
      <w:r w:rsidRPr="000E4AA1">
        <w:rPr>
          <w:rFonts w:ascii="Times New Roman" w:hAnsi="Times New Roman" w:cs="Times New Roman"/>
          <w:sz w:val="24"/>
          <w:szCs w:val="24"/>
        </w:rPr>
        <w:t>kompetenci</w:t>
      </w:r>
      <w:r>
        <w:rPr>
          <w:rFonts w:ascii="Times New Roman" w:hAnsi="Times New Roman" w:cs="Times New Roman"/>
          <w:sz w:val="24"/>
          <w:szCs w:val="24"/>
        </w:rPr>
        <w:t>aszintű integrációját</w:t>
      </w:r>
      <w:r w:rsidRPr="000E4AA1">
        <w:rPr>
          <w:rFonts w:ascii="Times New Roman" w:hAnsi="Times New Roman" w:cs="Times New Roman"/>
          <w:sz w:val="24"/>
          <w:szCs w:val="24"/>
        </w:rPr>
        <w:t>.</w:t>
      </w:r>
    </w:p>
    <w:p w14:paraId="6456BA89" w14:textId="77777777" w:rsidR="00882A58" w:rsidRPr="000E4AA1" w:rsidRDefault="00882A58" w:rsidP="00882A58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lastRenderedPageBreak/>
        <w:t xml:space="preserve">A projekt eredményeit kari vezetői fórumon is bemutatták, ahol az oktatási rektorhelyettes és </w:t>
      </w:r>
      <w:r>
        <w:rPr>
          <w:rFonts w:ascii="Times New Roman" w:hAnsi="Times New Roman" w:cs="Times New Roman"/>
          <w:sz w:val="24"/>
          <w:szCs w:val="24"/>
        </w:rPr>
        <w:t>két másik</w:t>
      </w:r>
      <w:r w:rsidRPr="000E4AA1">
        <w:rPr>
          <w:rFonts w:ascii="Times New Roman" w:hAnsi="Times New Roman" w:cs="Times New Roman"/>
          <w:sz w:val="24"/>
          <w:szCs w:val="24"/>
        </w:rPr>
        <w:t xml:space="preserve"> kar oktatási dékánhelyettese is részt vett. A szakmai egyeztetés a módszertan</w:t>
      </w:r>
      <w:r>
        <w:rPr>
          <w:rFonts w:ascii="Times New Roman" w:hAnsi="Times New Roman" w:cs="Times New Roman"/>
          <w:sz w:val="24"/>
          <w:szCs w:val="24"/>
        </w:rPr>
        <w:t>i keret</w:t>
      </w:r>
      <w:r w:rsidRPr="000E4AA1">
        <w:rPr>
          <w:rFonts w:ascii="Times New Roman" w:hAnsi="Times New Roman" w:cs="Times New Roman"/>
          <w:sz w:val="24"/>
          <w:szCs w:val="24"/>
        </w:rPr>
        <w:t xml:space="preserve"> szélesebb körű intézményi alkalmazhatóságát és további fejlesztési lehetőségeit is érintette.</w:t>
      </w:r>
    </w:p>
    <w:p w14:paraId="6E3F188C" w14:textId="77777777" w:rsidR="00882A58" w:rsidRDefault="00882A58" w:rsidP="00882A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továbblépés lehetséges irányai </w:t>
      </w:r>
      <w:r w:rsidRPr="000E4AA1">
        <w:rPr>
          <w:rFonts w:ascii="Times New Roman" w:hAnsi="Times New Roman" w:cs="Times New Roman"/>
          <w:sz w:val="24"/>
          <w:szCs w:val="24"/>
        </w:rPr>
        <w:t>a módszertan</w:t>
      </w:r>
      <w:r>
        <w:rPr>
          <w:rFonts w:ascii="Times New Roman" w:hAnsi="Times New Roman" w:cs="Times New Roman"/>
          <w:sz w:val="24"/>
          <w:szCs w:val="24"/>
        </w:rPr>
        <w:t>i keret</w:t>
      </w:r>
      <w:r w:rsidRPr="000E4A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más </w:t>
      </w:r>
      <w:r w:rsidRPr="000E4AA1">
        <w:rPr>
          <w:rFonts w:ascii="Times New Roman" w:hAnsi="Times New Roman" w:cs="Times New Roman"/>
          <w:sz w:val="24"/>
          <w:szCs w:val="24"/>
        </w:rPr>
        <w:t>tantárgyi környezetekben történő kipróbálása</w:t>
      </w:r>
      <w:r>
        <w:rPr>
          <w:rFonts w:ascii="Times New Roman" w:hAnsi="Times New Roman" w:cs="Times New Roman"/>
          <w:sz w:val="24"/>
          <w:szCs w:val="24"/>
        </w:rPr>
        <w:t xml:space="preserve"> és továbbfejlesztése</w:t>
      </w:r>
      <w:r w:rsidRPr="000E4AA1">
        <w:rPr>
          <w:rFonts w:ascii="Times New Roman" w:hAnsi="Times New Roman" w:cs="Times New Roman"/>
          <w:sz w:val="24"/>
          <w:szCs w:val="24"/>
        </w:rPr>
        <w:t>, a hallgatók szakmai döntési kompetenciáit fejlesztő pedagógiai eszközök kidolgozása, valamint a tapasztalatok tudományos feldolgozása.</w:t>
      </w:r>
    </w:p>
    <w:p w14:paraId="47339BB3" w14:textId="08AA0A4B" w:rsidR="00277801" w:rsidRPr="000E4AA1" w:rsidRDefault="00277801" w:rsidP="00882A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7F2">
        <w:rPr>
          <w:rFonts w:ascii="Times New Roman" w:hAnsi="Times New Roman" w:cs="Times New Roman"/>
          <w:i/>
          <w:iCs/>
          <w:noProof/>
          <w:color w:val="196B24" w:themeColor="accent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5993C4" wp14:editId="7129FF7A">
                <wp:simplePos x="0" y="0"/>
                <wp:positionH relativeFrom="margin">
                  <wp:posOffset>-2647507</wp:posOffset>
                </wp:positionH>
                <wp:positionV relativeFrom="paragraph">
                  <wp:posOffset>44450</wp:posOffset>
                </wp:positionV>
                <wp:extent cx="11642652" cy="45719"/>
                <wp:effectExtent l="0" t="0" r="0" b="0"/>
                <wp:wrapNone/>
                <wp:docPr id="318181493" name="Kivonás je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2652" cy="45719"/>
                        </a:xfrm>
                        <a:prstGeom prst="mathMin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9C6D6" id="Kivonás jele 4" o:spid="_x0000_s1026" style="position:absolute;margin-left:-208.45pt;margin-top:3.5pt;width:916.75pt;height:3.6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642652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" path="m1543234,17483r8556184,l10099418,28236r-8556184,l1543234,17483xe" fillcolor="#4ea72e [3209]" stroked="f" strokeweight="1pt">
                <v:stroke joinstyle="miter"/>
                <v:path arrowok="t" o:connecttype="custom" o:connectlocs="1543234,17483;10099418,17483;10099418,28236;1543234,28236;1543234,17483" o:connectangles="0,0,0,0,0"/>
                <w10:wrap anchorx="margin"/>
              </v:shape>
            </w:pict>
          </mc:Fallback>
        </mc:AlternateContent>
      </w:r>
    </w:p>
    <w:p w14:paraId="43B2A492" w14:textId="67549F3B" w:rsid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„Vegyszer-piac”</w:t>
      </w:r>
      <w:r w:rsidRPr="00290C64">
        <w:rPr>
          <w:rFonts w:ascii="Times New Roman" w:hAnsi="Times New Roman" w:cs="Times New Roman"/>
          <w:sz w:val="24"/>
          <w:szCs w:val="24"/>
          <w:u w:val="single"/>
        </w:rPr>
        <w:t xml:space="preserve"> projekt</w:t>
      </w:r>
    </w:p>
    <w:p w14:paraId="3566F0CF" w14:textId="2D509067" w:rsidR="00146FEC" w:rsidRPr="00290C64" w:rsidRDefault="00146FEC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Projektvezető:</w:t>
      </w:r>
      <w:r w:rsidRPr="00DA2BC9">
        <w:rPr>
          <w:rFonts w:ascii="Times New Roman" w:hAnsi="Times New Roman" w:cs="Times New Roman"/>
          <w:sz w:val="24"/>
          <w:szCs w:val="24"/>
        </w:rPr>
        <w:tab/>
      </w:r>
      <w:r w:rsidR="00040295">
        <w:rPr>
          <w:rFonts w:ascii="Times New Roman" w:hAnsi="Times New Roman" w:cs="Times New Roman"/>
          <w:sz w:val="24"/>
          <w:szCs w:val="24"/>
        </w:rPr>
        <w:t xml:space="preserve"> Sasvári Anna – ADR biztonsági tanácsadó (PTE Kancellária, Üzemeltetési és Beruházási </w:t>
      </w:r>
      <w:r w:rsidR="00570AE9">
        <w:rPr>
          <w:rFonts w:ascii="Times New Roman" w:hAnsi="Times New Roman" w:cs="Times New Roman"/>
          <w:sz w:val="24"/>
          <w:szCs w:val="24"/>
        </w:rPr>
        <w:t>I</w:t>
      </w:r>
      <w:r w:rsidR="00040295">
        <w:rPr>
          <w:rFonts w:ascii="Times New Roman" w:hAnsi="Times New Roman" w:cs="Times New Roman"/>
          <w:sz w:val="24"/>
          <w:szCs w:val="24"/>
        </w:rPr>
        <w:t xml:space="preserve">gazgatóság) </w:t>
      </w:r>
    </w:p>
    <w:p w14:paraId="254D98F4" w14:textId="5A5C706A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„Vegyszer-piac”</w:t>
      </w:r>
      <w:r w:rsidRPr="000E4AA1">
        <w:rPr>
          <w:rFonts w:ascii="Times New Roman" w:hAnsi="Times New Roman" w:cs="Times New Roman"/>
          <w:sz w:val="24"/>
          <w:szCs w:val="24"/>
        </w:rPr>
        <w:t xml:space="preserve"> projekt célja egy olyan intézményi szintű megosztási rendszer kialakítása volt, amely segíti a még felhasználható, de egy adott szervezeti egységnél már feleslegessé vált vegyszerek egyetemen belüli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újrahasznosítását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>.</w:t>
      </w:r>
    </w:p>
    <w:p w14:paraId="2CF18C27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kezdeményezés alapja egyszerű: ami az egyik intézetben már nem szükséges, az egy másik oktatási vagy kutatási egység számára még értékes és felhasználható lehet. A projekt során ezért kialakításra került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vegyszerek felajánlására és igénylésére szolgáló felület</w:t>
      </w:r>
      <w:r w:rsidRPr="000E4AA1">
        <w:rPr>
          <w:rFonts w:ascii="Times New Roman" w:hAnsi="Times New Roman" w:cs="Times New Roman"/>
          <w:sz w:val="24"/>
          <w:szCs w:val="24"/>
        </w:rPr>
        <w:t>, valamint az ehhez kapcsolódó szakmai és adminisztratív folyamat.</w:t>
      </w:r>
    </w:p>
    <w:p w14:paraId="499A80E5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>A megvalósítás részeként feltérképezték azokat a karokat és intézeteket, amelyek oktatási vagy kutatási tevékenységük során vegyszereket használnak, és potenciálisan felajánlóként vagy igénylőként kapcsolódhatnak a rendszerhez. Az érintett szervezeti egységek tájékoztatást kaptak a lehetőségről, ezt követően pedig megkezdődött a felajánlások és igények összegyűjtése.</w:t>
      </w:r>
    </w:p>
    <w:p w14:paraId="474FAB08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kiemelt figyelmet fordított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biztonságos szállításra és átadásra</w:t>
      </w:r>
      <w:r w:rsidRPr="000E4AA1">
        <w:rPr>
          <w:rFonts w:ascii="Times New Roman" w:hAnsi="Times New Roman" w:cs="Times New Roman"/>
          <w:sz w:val="24"/>
          <w:szCs w:val="24"/>
        </w:rPr>
        <w:t xml:space="preserve"> is. A felajánlott vegyszereket ADR szempontból megvizsgálták, veszélyességi jellemzőik és szállíthatóságuk alapján csoportosították, valamint előkészítették a biztonságos csomagolási, átadási és szállítási folyamatokat.</w:t>
      </w:r>
    </w:p>
    <w:p w14:paraId="56612394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eredményeként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80 kg vegyszer tényleges átadása és kiszállítása valósult meg más intézetek részére</w:t>
      </w:r>
      <w:r w:rsidRPr="000E4AA1">
        <w:rPr>
          <w:rFonts w:ascii="Times New Roman" w:hAnsi="Times New Roman" w:cs="Times New Roman"/>
          <w:sz w:val="24"/>
          <w:szCs w:val="24"/>
        </w:rPr>
        <w:t>. Ez már önmagában is jól mutatja, hogy az egyetemi szervezeti egységek között valós igény van a meglévő, még használható vegyszerkészletek megosztására.</w:t>
      </w:r>
    </w:p>
    <w:p w14:paraId="679EBE27" w14:textId="00A77102" w:rsidR="000E4AA1" w:rsidRDefault="00DE0A01" w:rsidP="000E4AA1">
      <w:pPr>
        <w:jc w:val="both"/>
        <w:rPr>
          <w:rFonts w:ascii="Times New Roman" w:hAnsi="Times New Roman" w:cs="Times New Roman"/>
          <w:i/>
          <w:iCs/>
          <w:noProof/>
          <w:color w:val="196B24" w:themeColor="accent3"/>
          <w:sz w:val="24"/>
          <w:szCs w:val="24"/>
        </w:rPr>
      </w:pPr>
      <w:r w:rsidRPr="006757F2">
        <w:rPr>
          <w:rFonts w:ascii="Times New Roman" w:hAnsi="Times New Roman" w:cs="Times New Roman"/>
          <w:i/>
          <w:iCs/>
          <w:noProof/>
          <w:color w:val="196B24" w:themeColor="accent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7C3F12" wp14:editId="6FB8BCC5">
                <wp:simplePos x="0" y="0"/>
                <wp:positionH relativeFrom="margin">
                  <wp:posOffset>-2721934</wp:posOffset>
                </wp:positionH>
                <wp:positionV relativeFrom="paragraph">
                  <wp:posOffset>1106524</wp:posOffset>
                </wp:positionV>
                <wp:extent cx="11642652" cy="45719"/>
                <wp:effectExtent l="0" t="0" r="0" b="0"/>
                <wp:wrapNone/>
                <wp:docPr id="1663564945" name="Kivonás je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2652" cy="45719"/>
                        </a:xfrm>
                        <a:prstGeom prst="mathMin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B4D97" id="Kivonás jele 4" o:spid="_x0000_s1026" style="position:absolute;margin-left:-214.35pt;margin-top:87.15pt;width:916.75pt;height:3.6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642652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" path="m1543234,17483r8556184,l10099418,28236r-8556184,l1543234,17483xe" fillcolor="#4ea72e [3209]" stroked="f" strokeweight="1pt">
                <v:stroke joinstyle="miter"/>
                <v:path arrowok="t" o:connecttype="custom" o:connectlocs="1543234,17483;10099418,17483;10099418,28236;1543234,28236;1543234,17483" o:connectangles="0,0,0,0,0"/>
                <w10:wrap anchorx="margin"/>
              </v:shape>
            </w:pict>
          </mc:Fallback>
        </mc:AlternateContent>
      </w:r>
      <w:r w:rsidR="000E4AA1" w:rsidRPr="000E4AA1">
        <w:rPr>
          <w:rFonts w:ascii="Times New Roman" w:hAnsi="Times New Roman" w:cs="Times New Roman"/>
          <w:sz w:val="24"/>
          <w:szCs w:val="24"/>
        </w:rPr>
        <w:t xml:space="preserve">A Vegyszer-piac hozzájárul a meglévő készletek hatékonyabb felhasználásához, a felesleges beszerzések mérsékléséhez, valamint az egyetemen belüli együttműködés erősítéséhez. A kezdeményezés további fejlesztése során a felajánlási, igénylési és átadási folyamat finomhangolása következhet, annak érdekében, hogy a rendszer hosszabb távon is hatékonyan és biztonságosan </w:t>
      </w:r>
      <w:proofErr w:type="spellStart"/>
      <w:r w:rsidR="000E4AA1" w:rsidRPr="000E4AA1">
        <w:rPr>
          <w:rFonts w:ascii="Times New Roman" w:hAnsi="Times New Roman" w:cs="Times New Roman"/>
          <w:sz w:val="24"/>
          <w:szCs w:val="24"/>
        </w:rPr>
        <w:t>működjön</w:t>
      </w:r>
      <w:proofErr w:type="spellEnd"/>
      <w:r w:rsidR="000E4AA1" w:rsidRPr="000E4AA1">
        <w:rPr>
          <w:rFonts w:ascii="Times New Roman" w:hAnsi="Times New Roman" w:cs="Times New Roman"/>
          <w:sz w:val="24"/>
          <w:szCs w:val="24"/>
        </w:rPr>
        <w:t>.</w:t>
      </w:r>
      <w:r w:rsidRPr="00DE0A01">
        <w:rPr>
          <w:rFonts w:ascii="Times New Roman" w:hAnsi="Times New Roman" w:cs="Times New Roman"/>
          <w:i/>
          <w:iCs/>
          <w:noProof/>
          <w:color w:val="196B24" w:themeColor="accent3"/>
          <w:sz w:val="24"/>
          <w:szCs w:val="24"/>
        </w:rPr>
        <w:t xml:space="preserve"> </w:t>
      </w:r>
    </w:p>
    <w:p w14:paraId="176EDE2D" w14:textId="77777777" w:rsidR="00C96471" w:rsidRDefault="00C96471" w:rsidP="000E4A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9C61B6" w14:textId="3AD35B15" w:rsid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„Rendezvények karbonlábnyoma, rendezvények zöldítése a PTE-n”</w:t>
      </w:r>
      <w:r w:rsidRPr="00290C64">
        <w:rPr>
          <w:rFonts w:ascii="Times New Roman" w:hAnsi="Times New Roman" w:cs="Times New Roman"/>
          <w:sz w:val="24"/>
          <w:szCs w:val="24"/>
          <w:u w:val="single"/>
        </w:rPr>
        <w:t xml:space="preserve"> projekt</w:t>
      </w:r>
    </w:p>
    <w:p w14:paraId="62BDDCB5" w14:textId="33D870C7" w:rsidR="00146FEC" w:rsidRPr="00290C64" w:rsidRDefault="00146FEC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Projektvezető:</w:t>
      </w:r>
      <w:r w:rsidRPr="00DA2BC9">
        <w:rPr>
          <w:rFonts w:ascii="Times New Roman" w:hAnsi="Times New Roman" w:cs="Times New Roman"/>
          <w:sz w:val="24"/>
          <w:szCs w:val="24"/>
        </w:rPr>
        <w:tab/>
      </w:r>
      <w:r w:rsidR="007E3180">
        <w:rPr>
          <w:rFonts w:ascii="Times New Roman" w:hAnsi="Times New Roman" w:cs="Times New Roman"/>
          <w:sz w:val="24"/>
          <w:szCs w:val="24"/>
        </w:rPr>
        <w:t>Steiner Beatrix – PhD hallgató, tudományos segédmunka</w:t>
      </w:r>
      <w:r w:rsidR="00837491">
        <w:rPr>
          <w:rFonts w:ascii="Times New Roman" w:hAnsi="Times New Roman" w:cs="Times New Roman"/>
          <w:sz w:val="24"/>
          <w:szCs w:val="24"/>
        </w:rPr>
        <w:t>társ (PTE Közgazdaságtudományi Kar)</w:t>
      </w:r>
    </w:p>
    <w:p w14:paraId="0CE8FCF1" w14:textId="77777777" w:rsidR="00C9647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„Rendezvények karbonlábnyoma, rendezvények zöldítése a PTE-n”</w:t>
      </w:r>
      <w:r w:rsidRPr="000E4AA1">
        <w:rPr>
          <w:rFonts w:ascii="Times New Roman" w:hAnsi="Times New Roman" w:cs="Times New Roman"/>
          <w:sz w:val="24"/>
          <w:szCs w:val="24"/>
        </w:rPr>
        <w:t xml:space="preserve"> című projekt, amely egy egységes, intézményi szinten is alkalmazható rendezvény-karbonmenedzsment rendszer szakmai alapjait teremtette meg.</w:t>
      </w:r>
      <w:r w:rsidR="002F7420"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sz w:val="24"/>
          <w:szCs w:val="24"/>
        </w:rPr>
        <w:t xml:space="preserve">A fejlesztés célja az volt, hogy a Pécsi Tudományegyetemen szervezett rendezvények környezeti hatása a jövőben ne csupán utólag legyen értékelhető, hanem már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a tervezési szakaszban megjelenjenek a fenntarthatósági szempontok</w:t>
      </w:r>
      <w:r w:rsidRPr="000E4A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5430A3" w14:textId="0961EDB5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lastRenderedPageBreak/>
        <w:t>Ennek érdekében részletes szakirodalmi feldolgozás és hazai, illetve nemzetközi jó gyakorlatok elemzése alapján elkészült a rendezvények karbonlábnyom-számításának módszertani keretrendszere.</w:t>
      </w:r>
    </w:p>
    <w:p w14:paraId="50DAD58D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egyik legfontosabb eredménye egy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Excel-alapú karbonlábnyom-kalkulátor</w:t>
      </w:r>
      <w:r w:rsidRPr="000E4AA1">
        <w:rPr>
          <w:rFonts w:ascii="Times New Roman" w:hAnsi="Times New Roman" w:cs="Times New Roman"/>
          <w:sz w:val="24"/>
          <w:szCs w:val="24"/>
        </w:rPr>
        <w:t xml:space="preserve">, amely a rendezvények legfontosabb kibocsátási forrásai – így például az utazás, a szállás, az energiafelhasználás, a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catering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>, a hulladékgazdálkodás és az anyagfelhasználás – alapján képes meghatározni a rendezvény teljes CO₂-egyenértékű kibocsátását.</w:t>
      </w:r>
    </w:p>
    <w:p w14:paraId="763F5145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Emellett elkészült egy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ESG- és karbonkockázati előminősítő rendszer</w:t>
      </w:r>
      <w:r w:rsidRPr="000E4AA1">
        <w:rPr>
          <w:rFonts w:ascii="Times New Roman" w:hAnsi="Times New Roman" w:cs="Times New Roman"/>
          <w:sz w:val="24"/>
          <w:szCs w:val="24"/>
        </w:rPr>
        <w:t xml:space="preserve">, egy Data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Readiness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(GAP) elemző eszköz, a szükséges adatstruktúra, a felelősségi köröket meghatározó RACI-modell, valamint egy fenntarthatósági pontozási rendszer és alkalmazási útmutató. Ezek együtt lehetővé teszik, hogy a rendezvények környezeti teljesítménye egységes szempontok alapján legyen értékelhető és összehasonlítható.</w:t>
      </w:r>
    </w:p>
    <w:p w14:paraId="761DB61B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szakmai eredményeinek bemutatására és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validálására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2026. június 4-én online workshop</w:t>
      </w:r>
      <w:r w:rsidRPr="000E4AA1">
        <w:rPr>
          <w:rFonts w:ascii="Times New Roman" w:hAnsi="Times New Roman" w:cs="Times New Roman"/>
          <w:sz w:val="24"/>
          <w:szCs w:val="24"/>
        </w:rPr>
        <w:t xml:space="preserve"> is megrendezésre került, amely a fenntartható rendezvényszervezés, a zöld rendezvényminősítés, az ESG-szemlélet és a karbonlábnyom gyakorlati kérdéseit járta körül gyakorlati szakemberek bevonásával.</w:t>
      </w:r>
    </w:p>
    <w:p w14:paraId="6CE01554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következő fejlesztési lépés a módszertan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pilot alkalmazása egyetemi rendezvényeken</w:t>
      </w:r>
      <w:r w:rsidRPr="000E4AA1">
        <w:rPr>
          <w:rFonts w:ascii="Times New Roman" w:hAnsi="Times New Roman" w:cs="Times New Roman"/>
          <w:sz w:val="24"/>
          <w:szCs w:val="24"/>
        </w:rPr>
        <w:t>, a kalkulátor továbbfejlesztése és automatizálása, valamint a rendszer PTE MICE eseménynyilvántartó rendszerébe történő integrációjának előkészítése lehet. Így a jövőben a szükséges adatok gyűjtése és a fenntarthatósági értékelés már a rendezvények regisztrációs és szervezési folyamatába is beépülhet.</w:t>
      </w:r>
    </w:p>
    <w:p w14:paraId="6B9F2A87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hosszabb távon hozzájárulhat ahhoz, hogy a PTE rendezvényei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mérhetőbb, összehasonlíthatóbb és tudatosan csökkenthető környezeti terhelés mellett</w:t>
      </w:r>
      <w:r w:rsidRPr="000E4AA1">
        <w:rPr>
          <w:rFonts w:ascii="Times New Roman" w:hAnsi="Times New Roman" w:cs="Times New Roman"/>
          <w:sz w:val="24"/>
          <w:szCs w:val="24"/>
        </w:rPr>
        <w:t xml:space="preserve"> valósuljanak meg, támogatva az Egyetem fenntarthatósági és ESG-célkitűzéseit.</w:t>
      </w:r>
    </w:p>
    <w:p w14:paraId="21A7BBE7" w14:textId="7B559E1D" w:rsidR="000E4AA1" w:rsidRDefault="00920ADF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6757F2">
        <w:rPr>
          <w:rFonts w:ascii="Times New Roman" w:hAnsi="Times New Roman" w:cs="Times New Roman"/>
          <w:i/>
          <w:iCs/>
          <w:noProof/>
          <w:color w:val="196B24" w:themeColor="accent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9FC34F" wp14:editId="4FAC44A2">
                <wp:simplePos x="0" y="0"/>
                <wp:positionH relativeFrom="margin">
                  <wp:posOffset>-2690038</wp:posOffset>
                </wp:positionH>
                <wp:positionV relativeFrom="paragraph">
                  <wp:posOffset>66350</wp:posOffset>
                </wp:positionV>
                <wp:extent cx="11642652" cy="45719"/>
                <wp:effectExtent l="0" t="0" r="0" b="0"/>
                <wp:wrapNone/>
                <wp:docPr id="1103256765" name="Kivonás je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2652" cy="45719"/>
                        </a:xfrm>
                        <a:prstGeom prst="mathMin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F1680" id="Kivonás jele 4" o:spid="_x0000_s1026" style="position:absolute;margin-left:-211.8pt;margin-top:5.2pt;width:916.75pt;height:3.6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642652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" path="m1543234,17483r8556184,l10099418,28236r-8556184,l1543234,17483xe" fillcolor="#4ea72e [3209]" stroked="f" strokeweight="1pt">
                <v:stroke joinstyle="miter"/>
                <v:path arrowok="t" o:connecttype="custom" o:connectlocs="1543234,17483;10099418,17483;10099418,28236;1543234,28236;1543234,17483" o:connectangles="0,0,0,0,0"/>
                <w10:wrap anchorx="margin"/>
              </v:shape>
            </w:pict>
          </mc:Fallback>
        </mc:AlternateContent>
      </w:r>
    </w:p>
    <w:p w14:paraId="48A6479A" w14:textId="34E5924C" w:rsidR="002A7470" w:rsidRDefault="000E4AA1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„Növényi hulladék hasznosítása a PTE Babits Gimnáziumban”</w:t>
      </w:r>
      <w:r w:rsidRPr="00290C64">
        <w:rPr>
          <w:rFonts w:ascii="Times New Roman" w:hAnsi="Times New Roman" w:cs="Times New Roman"/>
          <w:sz w:val="24"/>
          <w:szCs w:val="24"/>
          <w:u w:val="single"/>
        </w:rPr>
        <w:t xml:space="preserve"> projekt</w:t>
      </w:r>
    </w:p>
    <w:p w14:paraId="05B27CA3" w14:textId="77777777" w:rsidR="00796D3B" w:rsidRDefault="5254E2BF" w:rsidP="00796D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4C3D87C8">
        <w:rPr>
          <w:rFonts w:ascii="Times New Roman" w:hAnsi="Times New Roman" w:cs="Times New Roman"/>
          <w:sz w:val="24"/>
          <w:szCs w:val="24"/>
          <w:u w:val="single"/>
        </w:rPr>
        <w:t>Projektvezető:</w:t>
      </w:r>
      <w:r w:rsidR="00146FEC">
        <w:tab/>
      </w:r>
      <w:r w:rsidR="7EC9686A" w:rsidRPr="4C3D87C8">
        <w:rPr>
          <w:rFonts w:ascii="Times New Roman" w:hAnsi="Times New Roman" w:cs="Times New Roman"/>
          <w:sz w:val="24"/>
          <w:szCs w:val="24"/>
        </w:rPr>
        <w:t xml:space="preserve">Tarnai Dóra </w:t>
      </w:r>
      <w:r w:rsidR="5DEEF6B3" w:rsidRPr="4C3D87C8">
        <w:rPr>
          <w:rFonts w:ascii="Times New Roman" w:hAnsi="Times New Roman" w:cs="Times New Roman"/>
          <w:sz w:val="24"/>
          <w:szCs w:val="24"/>
        </w:rPr>
        <w:t>–</w:t>
      </w:r>
      <w:r w:rsidR="7EC9686A" w:rsidRPr="4C3D87C8">
        <w:rPr>
          <w:rFonts w:ascii="Times New Roman" w:hAnsi="Times New Roman" w:cs="Times New Roman"/>
          <w:sz w:val="24"/>
          <w:szCs w:val="24"/>
        </w:rPr>
        <w:t xml:space="preserve"> </w:t>
      </w:r>
      <w:r w:rsidR="5DEEF6B3" w:rsidRPr="4C3D87C8">
        <w:rPr>
          <w:rFonts w:ascii="Times New Roman" w:hAnsi="Times New Roman" w:cs="Times New Roman"/>
          <w:sz w:val="24"/>
          <w:szCs w:val="24"/>
        </w:rPr>
        <w:t>angol és olasz szakos tanár (</w:t>
      </w:r>
      <w:r w:rsidR="359F9820" w:rsidRPr="4C3D87C8">
        <w:rPr>
          <w:rFonts w:ascii="Times New Roman" w:hAnsi="Times New Roman" w:cs="Times New Roman"/>
          <w:sz w:val="24"/>
          <w:szCs w:val="24"/>
        </w:rPr>
        <w:t xml:space="preserve">PTE </w:t>
      </w:r>
      <w:r w:rsidR="458CD34C" w:rsidRPr="4C3D87C8">
        <w:rPr>
          <w:rFonts w:ascii="Times New Roman" w:hAnsi="Times New Roman" w:cs="Times New Roman"/>
          <w:sz w:val="24"/>
          <w:szCs w:val="24"/>
        </w:rPr>
        <w:t>Gyakorló Által</w:t>
      </w:r>
      <w:r w:rsidR="1572EBD4" w:rsidRPr="4C3D87C8">
        <w:rPr>
          <w:rFonts w:ascii="Times New Roman" w:hAnsi="Times New Roman" w:cs="Times New Roman"/>
          <w:sz w:val="24"/>
          <w:szCs w:val="24"/>
        </w:rPr>
        <w:t>á</w:t>
      </w:r>
      <w:r w:rsidR="458CD34C" w:rsidRPr="4C3D87C8">
        <w:rPr>
          <w:rFonts w:ascii="Times New Roman" w:hAnsi="Times New Roman" w:cs="Times New Roman"/>
          <w:sz w:val="24"/>
          <w:szCs w:val="24"/>
        </w:rPr>
        <w:t>nos Iskola és Gimn</w:t>
      </w:r>
      <w:r w:rsidR="1572EBD4" w:rsidRPr="4C3D87C8">
        <w:rPr>
          <w:rFonts w:ascii="Times New Roman" w:hAnsi="Times New Roman" w:cs="Times New Roman"/>
          <w:sz w:val="24"/>
          <w:szCs w:val="24"/>
        </w:rPr>
        <w:t xml:space="preserve">ázium Babits Mihály Gimnáziuma) </w:t>
      </w:r>
    </w:p>
    <w:p w14:paraId="16F68500" w14:textId="2FDB28A1" w:rsidR="143D935E" w:rsidRPr="00796D3B" w:rsidRDefault="143D935E" w:rsidP="00796D3B">
      <w:pPr>
        <w:spacing w:after="0"/>
        <w:jc w:val="both"/>
        <w:rPr>
          <w:rFonts w:ascii="Times New Roman" w:hAnsi="Times New Roman" w:cs="Times New Roman"/>
        </w:rPr>
      </w:pPr>
      <w:r w:rsidRPr="00796D3B">
        <w:rPr>
          <w:rFonts w:ascii="Times New Roman" w:eastAsiaTheme="minorEastAsia" w:hAnsi="Times New Roman" w:cs="Times New Roman"/>
          <w:sz w:val="24"/>
          <w:szCs w:val="24"/>
          <w:u w:val="single"/>
        </w:rPr>
        <w:t>Szakmai vezető:</w:t>
      </w:r>
      <w:r w:rsidRPr="00796D3B">
        <w:rPr>
          <w:rFonts w:ascii="Times New Roman" w:eastAsiaTheme="minorEastAsia" w:hAnsi="Times New Roman" w:cs="Times New Roman"/>
          <w:sz w:val="24"/>
          <w:szCs w:val="24"/>
        </w:rPr>
        <w:t xml:space="preserve"> Pintér Gergő (testnevelés szakos tanár)</w:t>
      </w:r>
    </w:p>
    <w:p w14:paraId="0B63CFF6" w14:textId="66A97D5A" w:rsidR="4C3D87C8" w:rsidRDefault="4C3D87C8" w:rsidP="4C3D87C8">
      <w:pPr>
        <w:spacing w:after="0"/>
        <w:jc w:val="both"/>
        <w:rPr>
          <w:rFonts w:eastAsiaTheme="minorEastAsia"/>
          <w:sz w:val="24"/>
          <w:szCs w:val="24"/>
        </w:rPr>
      </w:pPr>
    </w:p>
    <w:p w14:paraId="19674B8C" w14:textId="6EF8B77E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„Növényi hulladék hasznosítása a PTE Babits Gimnáziumban”</w:t>
      </w:r>
      <w:r w:rsidRPr="000E4AA1">
        <w:rPr>
          <w:rFonts w:ascii="Times New Roman" w:hAnsi="Times New Roman" w:cs="Times New Roman"/>
          <w:sz w:val="24"/>
          <w:szCs w:val="24"/>
        </w:rPr>
        <w:t xml:space="preserve"> című projekt</w:t>
      </w:r>
      <w:r w:rsidR="006E0927"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sz w:val="24"/>
          <w:szCs w:val="24"/>
        </w:rPr>
        <w:t xml:space="preserve">központi elemeként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új komposztáló épült a gimnázium udvarán</w:t>
      </w:r>
      <w:r w:rsidRPr="000E4AA1">
        <w:rPr>
          <w:rFonts w:ascii="Times New Roman" w:hAnsi="Times New Roman" w:cs="Times New Roman"/>
          <w:sz w:val="24"/>
          <w:szCs w:val="24"/>
        </w:rPr>
        <w:t xml:space="preserve">, amely lehetőséget teremt arra, hogy az iskola területén keletkező növényi hulladék helyben, környezetbarát módon hasznosuljon. A rendszer működésének támogatására egy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lombszívó- és aprítógép</w:t>
      </w:r>
      <w:r w:rsidRPr="000E4AA1">
        <w:rPr>
          <w:rFonts w:ascii="Times New Roman" w:hAnsi="Times New Roman" w:cs="Times New Roman"/>
          <w:sz w:val="24"/>
          <w:szCs w:val="24"/>
        </w:rPr>
        <w:t xml:space="preserve"> is beszerzésre került, amely megkönnyíti az őszi lomb és egyéb zöldhulladék összegyűjtését, valamint komposztálásra történő előkészítését.</w:t>
      </w:r>
    </w:p>
    <w:p w14:paraId="2AC9EB63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nemcsak egy új infrastruktúra kialakítását jelenti, hanem egy hosszabb távú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szemléletformáló és oktatási program alapját</w:t>
      </w:r>
      <w:r w:rsidRPr="000E4AA1">
        <w:rPr>
          <w:rFonts w:ascii="Times New Roman" w:hAnsi="Times New Roman" w:cs="Times New Roman"/>
          <w:sz w:val="24"/>
          <w:szCs w:val="24"/>
        </w:rPr>
        <w:t xml:space="preserve"> is megteremtette. A komposztáló építése már önmagában felkeltette a tanulók érdeklődését, a következő tanévtől pedig tervezetten gyakorlati foglalkozások is kapcsolódnak majd a működéséhez.</w:t>
      </w:r>
    </w:p>
    <w:p w14:paraId="1F581147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Az őszi időszakban megkezdődik a lomb összegyűjtése és a komposztálási folyamat tényleges működtetése. A tervek szerint egy olyan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diákcsapat is kialakul</w:t>
      </w:r>
      <w:r w:rsidRPr="000E4AA1">
        <w:rPr>
          <w:rFonts w:ascii="Times New Roman" w:hAnsi="Times New Roman" w:cs="Times New Roman"/>
          <w:sz w:val="24"/>
          <w:szCs w:val="24"/>
        </w:rPr>
        <w:t>, amely fokozatosan egyre önállóbban vesz részt a komposztáló gondozásában és működtetésében. A fenntarthatósági szemléletformálás kisebb tanulói csoportokon és osztályokon keresztül fokozatosan szélesedhet ki.</w:t>
      </w:r>
    </w:p>
    <w:p w14:paraId="109BA23E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lastRenderedPageBreak/>
        <w:t xml:space="preserve">A kezdeményezés a családok bevonására is épít: a tervek szerint a szülők számára lehetőség nyílik majd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otthon keletkező kávézacc leadására</w:t>
      </w:r>
      <w:r w:rsidRPr="000E4AA1">
        <w:rPr>
          <w:rFonts w:ascii="Times New Roman" w:hAnsi="Times New Roman" w:cs="Times New Roman"/>
          <w:sz w:val="24"/>
          <w:szCs w:val="24"/>
        </w:rPr>
        <w:t>, amely szintén bekerülhet a komposztálási folyamatba. Ezzel a projekt az iskolai közösségen túl a családok környezettudatosabb mindennapi gyakorlatát is erősítheti.</w:t>
      </w:r>
    </w:p>
    <w:p w14:paraId="3DABE902" w14:textId="77777777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fejlesztés hosszabb távú célja, hogy a komposztálás a gimnázium mindennapi működésének természetes részévé váljon, miközben a diákok közvetlen tapasztalatot szereznek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hulladékcsökkentésről, a körforgásos szemléletről és a természeti erőforrások tudatos használatáról</w:t>
      </w:r>
      <w:r w:rsidRPr="000E4AA1">
        <w:rPr>
          <w:rFonts w:ascii="Times New Roman" w:hAnsi="Times New Roman" w:cs="Times New Roman"/>
          <w:sz w:val="24"/>
          <w:szCs w:val="24"/>
        </w:rPr>
        <w:t>.</w:t>
      </w:r>
    </w:p>
    <w:p w14:paraId="6C2E6FAF" w14:textId="57186F17" w:rsidR="000E4AA1" w:rsidRPr="000E4AA1" w:rsidRDefault="00B82734" w:rsidP="00C96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7F2">
        <w:rPr>
          <w:rFonts w:ascii="Times New Roman" w:hAnsi="Times New Roman" w:cs="Times New Roman"/>
          <w:i/>
          <w:iCs/>
          <w:noProof/>
          <w:color w:val="196B24" w:themeColor="accent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6AA629" wp14:editId="6D9124FD">
                <wp:simplePos x="0" y="0"/>
                <wp:positionH relativeFrom="margin">
                  <wp:posOffset>-2764155</wp:posOffset>
                </wp:positionH>
                <wp:positionV relativeFrom="paragraph">
                  <wp:posOffset>15565</wp:posOffset>
                </wp:positionV>
                <wp:extent cx="11642652" cy="45719"/>
                <wp:effectExtent l="0" t="0" r="0" b="0"/>
                <wp:wrapNone/>
                <wp:docPr id="1094087896" name="Kivonás je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2652" cy="45719"/>
                        </a:xfrm>
                        <a:prstGeom prst="mathMin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F5DA9" id="Kivonás jele 4" o:spid="_x0000_s1026" style="position:absolute;margin-left:-217.65pt;margin-top:1.25pt;width:916.75pt;height:3.6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642652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" path="m1543234,17483r8556184,l10099418,28236r-8556184,l1543234,17483xe" fillcolor="#4ea72e [3209]" stroked="f" strokeweight="1pt">
                <v:stroke joinstyle="miter"/>
                <v:path arrowok="t" o:connecttype="custom" o:connectlocs="1543234,17483;10099418,17483;10099418,28236;1543234,28236;1543234,17483" o:connectangles="0,0,0,0,0"/>
                <w10:wrap anchorx="margin"/>
              </v:shape>
            </w:pict>
          </mc:Fallback>
        </mc:AlternateContent>
      </w:r>
    </w:p>
    <w:p w14:paraId="69117396" w14:textId="70C1133A" w:rsid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0C64">
        <w:rPr>
          <w:rFonts w:ascii="Times New Roman" w:hAnsi="Times New Roman" w:cs="Times New Roman"/>
          <w:b/>
          <w:bCs/>
          <w:sz w:val="24"/>
          <w:szCs w:val="24"/>
          <w:u w:val="single"/>
        </w:rPr>
        <w:t>„Klímatranszparencia fejlesztése a Pécsi Tudományegyetemen”</w:t>
      </w:r>
      <w:r w:rsidRPr="00290C64">
        <w:rPr>
          <w:rFonts w:ascii="Times New Roman" w:hAnsi="Times New Roman" w:cs="Times New Roman"/>
          <w:sz w:val="24"/>
          <w:szCs w:val="24"/>
          <w:u w:val="single"/>
        </w:rPr>
        <w:t xml:space="preserve"> projekt</w:t>
      </w:r>
    </w:p>
    <w:p w14:paraId="65327238" w14:textId="41EE7310" w:rsidR="00146FEC" w:rsidRPr="00290C64" w:rsidRDefault="00146FEC" w:rsidP="000E4A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Projektvezető:</w:t>
      </w:r>
      <w:r w:rsidRPr="00DA2BC9">
        <w:rPr>
          <w:rFonts w:ascii="Times New Roman" w:hAnsi="Times New Roman" w:cs="Times New Roman"/>
          <w:sz w:val="24"/>
          <w:szCs w:val="24"/>
        </w:rPr>
        <w:tab/>
      </w:r>
      <w:r w:rsidR="005F0AE5">
        <w:rPr>
          <w:rFonts w:ascii="Times New Roman" w:hAnsi="Times New Roman" w:cs="Times New Roman"/>
          <w:sz w:val="24"/>
          <w:szCs w:val="24"/>
        </w:rPr>
        <w:t>Dr. Tóth-Pajor Ákos – adjunktus (PTE Közgazdaságtudományi Kar)</w:t>
      </w:r>
    </w:p>
    <w:p w14:paraId="3403FC8B" w14:textId="77777777" w:rsidR="000D4299" w:rsidRPr="000E4AA1" w:rsidRDefault="000D4299" w:rsidP="000D4299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„A klímatranszparencia fejlesztése a Pécsi Tudományegyetemen: felkészülés a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Carbon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Disclosure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Project (CDP) minősítés megszerzésére”</w:t>
      </w:r>
      <w:r w:rsidRPr="000E4AA1">
        <w:rPr>
          <w:rFonts w:ascii="Times New Roman" w:hAnsi="Times New Roman" w:cs="Times New Roman"/>
          <w:sz w:val="24"/>
          <w:szCs w:val="24"/>
        </w:rPr>
        <w:t xml:space="preserve"> című projekt egyik legfontosabb eredménye, hogy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GHG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Protocol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nemzetközi standardjai alapján elkészült a Pécsi Tudományegyetem 2024-es és 2025-ös üvegházhatásúgáz-leltára</w:t>
      </w:r>
      <w:r w:rsidRPr="000E4AA1">
        <w:rPr>
          <w:rFonts w:ascii="Times New Roman" w:hAnsi="Times New Roman" w:cs="Times New Roman"/>
          <w:sz w:val="24"/>
          <w:szCs w:val="24"/>
        </w:rPr>
        <w:t>, magyar és angol nyelven. A leltár</w:t>
      </w:r>
      <w:r>
        <w:rPr>
          <w:rFonts w:ascii="Times New Roman" w:hAnsi="Times New Roman" w:cs="Times New Roman"/>
          <w:sz w:val="24"/>
          <w:szCs w:val="24"/>
        </w:rPr>
        <w:t xml:space="preserve"> lehetővé teszi</w:t>
      </w:r>
      <w:r w:rsidRPr="000E4AA1">
        <w:rPr>
          <w:rFonts w:ascii="Times New Roman" w:hAnsi="Times New Roman" w:cs="Times New Roman"/>
          <w:sz w:val="24"/>
          <w:szCs w:val="24"/>
        </w:rPr>
        <w:t xml:space="preserve"> az egyetem </w:t>
      </w:r>
      <w:r w:rsidRPr="005B560D">
        <w:rPr>
          <w:rFonts w:ascii="Times New Roman" w:hAnsi="Times New Roman" w:cs="Times New Roman"/>
          <w:sz w:val="24"/>
          <w:szCs w:val="24"/>
        </w:rPr>
        <w:t>üvegházhatásúgáz-kibocsátás</w:t>
      </w:r>
      <w:r>
        <w:rPr>
          <w:rFonts w:ascii="Times New Roman" w:hAnsi="Times New Roman" w:cs="Times New Roman"/>
          <w:sz w:val="24"/>
          <w:szCs w:val="24"/>
        </w:rPr>
        <w:t xml:space="preserve">ának </w:t>
      </w:r>
      <w:r w:rsidRPr="000E4AA1">
        <w:rPr>
          <w:rFonts w:ascii="Times New Roman" w:hAnsi="Times New Roman" w:cs="Times New Roman"/>
          <w:sz w:val="24"/>
          <w:szCs w:val="24"/>
        </w:rPr>
        <w:t>mérését és nyomon követését, miközben megbízható alapot teremt a fenntarthatósági jelentésekhez és nemzetközi adatszolgáltatásokhoz.</w:t>
      </w:r>
    </w:p>
    <w:p w14:paraId="17FC1D44" w14:textId="77777777" w:rsidR="000D4299" w:rsidRPr="000E4AA1" w:rsidRDefault="000D4299" w:rsidP="000D4299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keretében elkészült az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>ÜHG-leltár kézikönyve</w:t>
      </w:r>
      <w:r w:rsidRPr="000E4AA1">
        <w:rPr>
          <w:rFonts w:ascii="Times New Roman" w:hAnsi="Times New Roman" w:cs="Times New Roman"/>
          <w:sz w:val="24"/>
          <w:szCs w:val="24"/>
        </w:rPr>
        <w:t>, amely rögzíti az intézményi adatgyűjtési és jelentéstételi folyamatokat. Az összegyűjtött adatok</w:t>
      </w:r>
      <w:r>
        <w:rPr>
          <w:rFonts w:ascii="Times New Roman" w:hAnsi="Times New Roman" w:cs="Times New Roman"/>
          <w:sz w:val="24"/>
          <w:szCs w:val="24"/>
        </w:rPr>
        <w:t xml:space="preserve"> strukturált megjelenítését </w:t>
      </w:r>
      <w:r w:rsidRPr="000E4AA1">
        <w:rPr>
          <w:rFonts w:ascii="Times New Roman" w:hAnsi="Times New Roman" w:cs="Times New Roman"/>
          <w:sz w:val="24"/>
          <w:szCs w:val="24"/>
        </w:rPr>
        <w:t xml:space="preserve">egy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Power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BI vezetői riport</w:t>
      </w:r>
      <w:r w:rsidRPr="000E4A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támogatja</w:t>
      </w:r>
      <w:r w:rsidRPr="000E4AA1">
        <w:rPr>
          <w:rFonts w:ascii="Times New Roman" w:hAnsi="Times New Roman" w:cs="Times New Roman"/>
          <w:sz w:val="24"/>
          <w:szCs w:val="24"/>
        </w:rPr>
        <w:t xml:space="preserve">, amely vizuálisan jeleníti meg az egyetem kibocsátásainak </w:t>
      </w:r>
      <w:r>
        <w:rPr>
          <w:rFonts w:ascii="Times New Roman" w:hAnsi="Times New Roman" w:cs="Times New Roman"/>
          <w:sz w:val="24"/>
          <w:szCs w:val="24"/>
        </w:rPr>
        <w:t>mértékét és tendenciáit</w:t>
      </w:r>
      <w:r w:rsidRPr="000E4AA1">
        <w:rPr>
          <w:rFonts w:ascii="Times New Roman" w:hAnsi="Times New Roman" w:cs="Times New Roman"/>
          <w:sz w:val="24"/>
          <w:szCs w:val="24"/>
        </w:rPr>
        <w:t xml:space="preserve">. A fejlesztéshez kapcsolódóan megkezdődött a PANDA Energiamenedzsment rendszer fenntarthatósági célú </w:t>
      </w:r>
      <w:r>
        <w:rPr>
          <w:rFonts w:ascii="Times New Roman" w:hAnsi="Times New Roman" w:cs="Times New Roman"/>
          <w:sz w:val="24"/>
          <w:szCs w:val="24"/>
        </w:rPr>
        <w:t>integrációja</w:t>
      </w:r>
      <w:r w:rsidRPr="000E4AA1">
        <w:rPr>
          <w:rFonts w:ascii="Times New Roman" w:hAnsi="Times New Roman" w:cs="Times New Roman"/>
          <w:sz w:val="24"/>
          <w:szCs w:val="24"/>
        </w:rPr>
        <w:t xml:space="preserve"> is.</w:t>
      </w:r>
    </w:p>
    <w:p w14:paraId="3DFB7918" w14:textId="77777777" w:rsidR="000D4299" w:rsidRPr="000E4AA1" w:rsidRDefault="000D4299" w:rsidP="000D4299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Az elkészült adatbázis és számítások közvetlenül hasznosultak a </w:t>
      </w:r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QS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Sustainability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és UI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GreenMetric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nemzetközi rangsorokhoz</w:t>
      </w:r>
      <w:r w:rsidRPr="000E4AA1">
        <w:rPr>
          <w:rFonts w:ascii="Times New Roman" w:hAnsi="Times New Roman" w:cs="Times New Roman"/>
          <w:sz w:val="24"/>
          <w:szCs w:val="24"/>
        </w:rPr>
        <w:t>, valamint Pécs város Fenntartható Energia- és Klíma Akciótervének (SECAP) felülvizsgálatához kapcsolódó adatszolgáltatásban. A PTE szakemberei a városi klímastratégia szakmai egyeztetésében is részt vettek.</w:t>
      </w:r>
    </w:p>
    <w:p w14:paraId="73615AD1" w14:textId="77777777" w:rsidR="000D4299" w:rsidRPr="000E4AA1" w:rsidRDefault="000D4299" w:rsidP="000D4299">
      <w:pPr>
        <w:jc w:val="both"/>
        <w:rPr>
          <w:rFonts w:ascii="Times New Roman" w:hAnsi="Times New Roman" w:cs="Times New Roman"/>
          <w:sz w:val="24"/>
          <w:szCs w:val="24"/>
        </w:rPr>
      </w:pPr>
      <w:r w:rsidRPr="000E4AA1">
        <w:rPr>
          <w:rFonts w:ascii="Times New Roman" w:hAnsi="Times New Roman" w:cs="Times New Roman"/>
          <w:sz w:val="24"/>
          <w:szCs w:val="24"/>
        </w:rPr>
        <w:t xml:space="preserve">A projekt másik kiemelt eleme a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Carbon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4AA1">
        <w:rPr>
          <w:rFonts w:ascii="Times New Roman" w:hAnsi="Times New Roman" w:cs="Times New Roman"/>
          <w:b/>
          <w:bCs/>
          <w:sz w:val="24"/>
          <w:szCs w:val="24"/>
        </w:rPr>
        <w:t>Disclosure</w:t>
      </w:r>
      <w:proofErr w:type="spellEnd"/>
      <w:r w:rsidRPr="000E4AA1">
        <w:rPr>
          <w:rFonts w:ascii="Times New Roman" w:hAnsi="Times New Roman" w:cs="Times New Roman"/>
          <w:b/>
          <w:bCs/>
          <w:sz w:val="24"/>
          <w:szCs w:val="24"/>
        </w:rPr>
        <w:t xml:space="preserve"> Project (CDP) minősítésre történő felkészülés</w:t>
      </w:r>
      <w:r w:rsidRPr="000E4AA1">
        <w:rPr>
          <w:rFonts w:ascii="Times New Roman" w:hAnsi="Times New Roman" w:cs="Times New Roman"/>
          <w:sz w:val="24"/>
          <w:szCs w:val="24"/>
        </w:rPr>
        <w:t xml:space="preserve"> volt. Elkészült egy részletes GAP-elemzés, amely feltárta a PTE jelenlegi gyakorlatának erősségeit és a további fejlesztést igénylő területeket. A vizsgálat alapján fejlesztési stratégiai javaslatok születtek többek között a klímakockázatok és pénzügyi hatások dokumentált kezelésére, a teljes </w:t>
      </w:r>
      <w:proofErr w:type="spellStart"/>
      <w:r w:rsidRPr="000E4AA1">
        <w:rPr>
          <w:rFonts w:ascii="Times New Roman" w:hAnsi="Times New Roman" w:cs="Times New Roman"/>
          <w:sz w:val="24"/>
          <w:szCs w:val="24"/>
        </w:rPr>
        <w:t>Scope</w:t>
      </w:r>
      <w:proofErr w:type="spellEnd"/>
      <w:r w:rsidRPr="000E4AA1">
        <w:rPr>
          <w:rFonts w:ascii="Times New Roman" w:hAnsi="Times New Roman" w:cs="Times New Roman"/>
          <w:sz w:val="24"/>
          <w:szCs w:val="24"/>
        </w:rPr>
        <w:t xml:space="preserve"> 3 kibocsátási kör </w:t>
      </w:r>
      <w:r>
        <w:rPr>
          <w:rFonts w:ascii="Times New Roman" w:hAnsi="Times New Roman" w:cs="Times New Roman"/>
          <w:sz w:val="24"/>
          <w:szCs w:val="24"/>
        </w:rPr>
        <w:t>felmérésére</w:t>
      </w:r>
      <w:r w:rsidRPr="000E4AA1">
        <w:rPr>
          <w:rFonts w:ascii="Times New Roman" w:hAnsi="Times New Roman" w:cs="Times New Roman"/>
          <w:sz w:val="24"/>
          <w:szCs w:val="24"/>
        </w:rPr>
        <w:t>, az egyetemi átállási terv kidolgozására és a vezetői felelősségi rendszer további erősítésére.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AA1">
        <w:rPr>
          <w:rFonts w:ascii="Times New Roman" w:hAnsi="Times New Roman" w:cs="Times New Roman"/>
          <w:sz w:val="24"/>
          <w:szCs w:val="24"/>
        </w:rPr>
        <w:t>A projekt eredményeként a PTE egy strukturáltabb, átláthatóbb és nemzetközi standardokhoz jobban illeszkedő klímaadat-kezelési rendszerrel rendelkezik. Ez fontos alapot biztosít ahhoz, hogy az egyetem kibocsátáscsökkentési intézkedései a jövőben egyre pontosabb adatokra, mérhető célokra és hitelesen bemutatható eredményekre épüljenek.</w:t>
      </w:r>
    </w:p>
    <w:p w14:paraId="691B5E0C" w14:textId="78E6009A" w:rsidR="000E4AA1" w:rsidRPr="000E4AA1" w:rsidRDefault="000E4AA1" w:rsidP="000E4AA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4AA1" w:rsidRPr="000E4AA1" w:rsidSect="00C96471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C1"/>
    <w:rsid w:val="00015741"/>
    <w:rsid w:val="00040295"/>
    <w:rsid w:val="000511A1"/>
    <w:rsid w:val="000512B6"/>
    <w:rsid w:val="00064312"/>
    <w:rsid w:val="0009715C"/>
    <w:rsid w:val="000A2B3E"/>
    <w:rsid w:val="000B45E7"/>
    <w:rsid w:val="000D4299"/>
    <w:rsid w:val="000E4AA1"/>
    <w:rsid w:val="000F2F1D"/>
    <w:rsid w:val="00100FF6"/>
    <w:rsid w:val="00115ECA"/>
    <w:rsid w:val="00146FEC"/>
    <w:rsid w:val="00152492"/>
    <w:rsid w:val="00182414"/>
    <w:rsid w:val="001E4A5D"/>
    <w:rsid w:val="001E6670"/>
    <w:rsid w:val="001F0383"/>
    <w:rsid w:val="0021121E"/>
    <w:rsid w:val="00277801"/>
    <w:rsid w:val="00280AEE"/>
    <w:rsid w:val="00287959"/>
    <w:rsid w:val="00290C64"/>
    <w:rsid w:val="002A7470"/>
    <w:rsid w:val="002D3095"/>
    <w:rsid w:val="002F7420"/>
    <w:rsid w:val="003019C2"/>
    <w:rsid w:val="00301F11"/>
    <w:rsid w:val="00331A0D"/>
    <w:rsid w:val="0033579F"/>
    <w:rsid w:val="00373BFB"/>
    <w:rsid w:val="003835F4"/>
    <w:rsid w:val="00385FAD"/>
    <w:rsid w:val="003B3932"/>
    <w:rsid w:val="00425F35"/>
    <w:rsid w:val="0043036B"/>
    <w:rsid w:val="00446C41"/>
    <w:rsid w:val="004618FF"/>
    <w:rsid w:val="00483D1F"/>
    <w:rsid w:val="00492877"/>
    <w:rsid w:val="004B70F8"/>
    <w:rsid w:val="004C13EC"/>
    <w:rsid w:val="004C1E14"/>
    <w:rsid w:val="004D18C5"/>
    <w:rsid w:val="004E0015"/>
    <w:rsid w:val="004F2355"/>
    <w:rsid w:val="005339B9"/>
    <w:rsid w:val="00541DC4"/>
    <w:rsid w:val="00570AE9"/>
    <w:rsid w:val="00583F4E"/>
    <w:rsid w:val="005B4B2B"/>
    <w:rsid w:val="005C29C1"/>
    <w:rsid w:val="005F0AE5"/>
    <w:rsid w:val="0062632D"/>
    <w:rsid w:val="006264EA"/>
    <w:rsid w:val="00655B96"/>
    <w:rsid w:val="006C2E23"/>
    <w:rsid w:val="006D0831"/>
    <w:rsid w:val="006E0927"/>
    <w:rsid w:val="006E0E3F"/>
    <w:rsid w:val="006F30EF"/>
    <w:rsid w:val="0071667C"/>
    <w:rsid w:val="007543CC"/>
    <w:rsid w:val="007772A8"/>
    <w:rsid w:val="00796D3B"/>
    <w:rsid w:val="007B6FDF"/>
    <w:rsid w:val="007D64EA"/>
    <w:rsid w:val="007E1C18"/>
    <w:rsid w:val="007E3180"/>
    <w:rsid w:val="00803409"/>
    <w:rsid w:val="00837491"/>
    <w:rsid w:val="008375D2"/>
    <w:rsid w:val="00837CBB"/>
    <w:rsid w:val="0085745F"/>
    <w:rsid w:val="00882A58"/>
    <w:rsid w:val="008B6D53"/>
    <w:rsid w:val="008C5135"/>
    <w:rsid w:val="008D0346"/>
    <w:rsid w:val="008E2CE4"/>
    <w:rsid w:val="00902110"/>
    <w:rsid w:val="00920ADF"/>
    <w:rsid w:val="009D54F4"/>
    <w:rsid w:val="009D709B"/>
    <w:rsid w:val="009E55F8"/>
    <w:rsid w:val="00A258E4"/>
    <w:rsid w:val="00A43B00"/>
    <w:rsid w:val="00A6427B"/>
    <w:rsid w:val="00A66390"/>
    <w:rsid w:val="00A90FDE"/>
    <w:rsid w:val="00AC1EBE"/>
    <w:rsid w:val="00B00FFF"/>
    <w:rsid w:val="00B20A0F"/>
    <w:rsid w:val="00B2190F"/>
    <w:rsid w:val="00B539AA"/>
    <w:rsid w:val="00B66561"/>
    <w:rsid w:val="00B76F6D"/>
    <w:rsid w:val="00B82734"/>
    <w:rsid w:val="00B85222"/>
    <w:rsid w:val="00B97B09"/>
    <w:rsid w:val="00BD0387"/>
    <w:rsid w:val="00BE2375"/>
    <w:rsid w:val="00BE291A"/>
    <w:rsid w:val="00BF0D25"/>
    <w:rsid w:val="00C0178A"/>
    <w:rsid w:val="00C03DF6"/>
    <w:rsid w:val="00C936E6"/>
    <w:rsid w:val="00C96471"/>
    <w:rsid w:val="00CC70D1"/>
    <w:rsid w:val="00CD2CAD"/>
    <w:rsid w:val="00D2250F"/>
    <w:rsid w:val="00D279DC"/>
    <w:rsid w:val="00D61829"/>
    <w:rsid w:val="00D7248A"/>
    <w:rsid w:val="00DA2BC9"/>
    <w:rsid w:val="00DB411B"/>
    <w:rsid w:val="00DC7015"/>
    <w:rsid w:val="00DD18B2"/>
    <w:rsid w:val="00DE0A01"/>
    <w:rsid w:val="00DF0181"/>
    <w:rsid w:val="00E024AF"/>
    <w:rsid w:val="00E20CF6"/>
    <w:rsid w:val="00E30821"/>
    <w:rsid w:val="00E324E9"/>
    <w:rsid w:val="00E53587"/>
    <w:rsid w:val="00E554BA"/>
    <w:rsid w:val="00E614AC"/>
    <w:rsid w:val="00E94CBA"/>
    <w:rsid w:val="00EB1407"/>
    <w:rsid w:val="00ED142B"/>
    <w:rsid w:val="00EE5686"/>
    <w:rsid w:val="00EE68BE"/>
    <w:rsid w:val="00EF1F9C"/>
    <w:rsid w:val="00EF5264"/>
    <w:rsid w:val="00F04B08"/>
    <w:rsid w:val="00F25CBC"/>
    <w:rsid w:val="00F30B7B"/>
    <w:rsid w:val="00F405FF"/>
    <w:rsid w:val="00F77422"/>
    <w:rsid w:val="00FA23BE"/>
    <w:rsid w:val="00FC6034"/>
    <w:rsid w:val="00FD68D7"/>
    <w:rsid w:val="143D935E"/>
    <w:rsid w:val="1572EBD4"/>
    <w:rsid w:val="359F9820"/>
    <w:rsid w:val="3A35406E"/>
    <w:rsid w:val="458CD34C"/>
    <w:rsid w:val="4C3D87C8"/>
    <w:rsid w:val="5254E2BF"/>
    <w:rsid w:val="5DEEF6B3"/>
    <w:rsid w:val="7EC9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AEEF"/>
  <w15:chartTrackingRefBased/>
  <w15:docId w15:val="{F1D3CC1E-D4DE-4FFC-8292-0938702E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C2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C2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C2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C2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C2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C2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C2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C2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C2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C2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C2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C2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C29C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C29C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C29C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C29C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C29C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C29C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C2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C2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C2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C2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C2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C29C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C29C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C29C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C2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C29C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C29C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182414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82414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A663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624D95646729E49AEED7D5B706F163D" ma:contentTypeVersion="16" ma:contentTypeDescription="Új dokumentum létrehozása." ma:contentTypeScope="" ma:versionID="28eb0fa857ebc7d2b34833d76ea104b0">
  <xsd:schema xmlns:xsd="http://www.w3.org/2001/XMLSchema" xmlns:xs="http://www.w3.org/2001/XMLSchema" xmlns:p="http://schemas.microsoft.com/office/2006/metadata/properties" xmlns:ns2="cb816e00-ee70-488f-b4f7-89bbec988d8f" xmlns:ns3="fcfdece4-84ff-4b34-b30d-7a152d354934" targetNamespace="http://schemas.microsoft.com/office/2006/metadata/properties" ma:root="true" ma:fieldsID="5a6fabbd8db601f2da18b4f6d6f4d957" ns2:_="" ns3:_="">
    <xsd:import namespace="cb816e00-ee70-488f-b4f7-89bbec988d8f"/>
    <xsd:import namespace="fcfdece4-84ff-4b34-b30d-7a152d354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Ellen_x0151_rz_x00f6_t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6e00-ee70-488f-b4f7-89bbec988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Láttamozási állapot" ma:internalName="_x0024_Resources_x003a_core_x002c_Signoff_Status">
      <xsd:simpleType>
        <xsd:restriction base="dms:Text"/>
      </xsd:simpleType>
    </xsd:element>
    <xsd:element name="Ellen_x0151_rz_x00f6_tt" ma:index="22" nillable="true" ma:displayName="Ellenőrzött" ma:default="1" ma:description="A dokumentum szakma által ellenőrizve" ma:format="Dropdown" ma:internalName="Ellen_x0151_rz_x00f6_tt">
      <xsd:simpleType>
        <xsd:restriction base="dms:Boolea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dece4-84ff-4b34-b30d-7a152d35493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3484767-76ce-4a60-bd09-86f8491f8e9b}" ma:internalName="TaxCatchAll" ma:showField="CatchAllData" ma:web="fcfdece4-84ff-4b34-b30d-7a152d3549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816e00-ee70-488f-b4f7-89bbec988d8f">
      <Terms xmlns="http://schemas.microsoft.com/office/infopath/2007/PartnerControls"/>
    </lcf76f155ced4ddcb4097134ff3c332f>
    <Ellen_x0151_rz_x00f6_tt xmlns="cb816e00-ee70-488f-b4f7-89bbec988d8f">true</Ellen_x0151_rz_x00f6_tt>
    <TaxCatchAll xmlns="fcfdece4-84ff-4b34-b30d-7a152d354934" xsi:nil="true"/>
    <_Flow_SignoffStatus xmlns="cb816e00-ee70-488f-b4f7-89bbec988d8f" xsi:nil="true"/>
  </documentManagement>
</p:properties>
</file>

<file path=customXml/itemProps1.xml><?xml version="1.0" encoding="utf-8"?>
<ds:datastoreItem xmlns:ds="http://schemas.openxmlformats.org/officeDocument/2006/customXml" ds:itemID="{E4798F5C-238A-4281-8EEF-FF3A9720A5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236013-566B-4F30-9E3F-AFE03BA23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16e00-ee70-488f-b4f7-89bbec988d8f"/>
    <ds:schemaRef ds:uri="fcfdece4-84ff-4b34-b30d-7a152d354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398791-24EA-49F9-B699-BC444AB7C5E9}">
  <ds:schemaRefs>
    <ds:schemaRef ds:uri="http://schemas.microsoft.com/office/2006/metadata/properties"/>
    <ds:schemaRef ds:uri="http://schemas.microsoft.com/office/infopath/2007/PartnerControls"/>
    <ds:schemaRef ds:uri="cb816e00-ee70-488f-b4f7-89bbec988d8f"/>
    <ds:schemaRef ds:uri="fcfdece4-84ff-4b34-b30d-7a152d3549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2864</Words>
  <Characters>19768</Characters>
  <Application>Microsoft Office Word</Application>
  <DocSecurity>0</DocSecurity>
  <Lines>164</Lines>
  <Paragraphs>45</Paragraphs>
  <ScaleCrop>false</ScaleCrop>
  <Company/>
  <LinksUpToDate>false</LinksUpToDate>
  <CharactersWithSpaces>22587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Kulcsár Tünde</dc:creator>
  <cp:keywords/>
  <dc:description/>
  <cp:lastModifiedBy>Kulcsár Tünde</cp:lastModifiedBy>
  <cp:revision>18</cp:revision>
  <dcterms:created xsi:type="dcterms:W3CDTF">2026-09-07T11:42:00Z</dcterms:created>
  <dcterms:modified xsi:type="dcterms:W3CDTF">2026-09-07T12:08:00Z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c77e057b-0d83-4a28-bc6f-cef3577f2963</vt:lpwstr>
  </property>
  <property fmtid="{D5CDD505-2E9C-101B-9397-08002B2CF9AE}" pid="3" name="ContentTypeId">
    <vt:lpwstr>0x0101005624D95646729E49AEED7D5B706F163D</vt:lpwstr>
  </property>
  <property fmtid="{D5CDD505-2E9C-101B-9397-08002B2CF9AE}" pid="4" name="MediaServiceImageTags">
    <vt:lpwstr/>
  </property>
</Properties>
</file>