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CFF" w14:textId="77777777" w:rsidR="00197191" w:rsidRPr="00EB764A" w:rsidRDefault="00197191" w:rsidP="00197191">
      <w:pPr>
        <w:shd w:val="clear" w:color="auto" w:fill="FFFFFF"/>
        <w:spacing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</w:pPr>
      <w:r w:rsidRPr="00EB764A"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  <w:t>H, MINT HIDROGÉN</w:t>
      </w:r>
    </w:p>
    <w:p w14:paraId="63A782C5" w14:textId="77777777" w:rsidR="00197191" w:rsidRPr="00EB764A" w:rsidRDefault="00197191" w:rsidP="001971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lang w:eastAsia="hu-HU"/>
        </w:rPr>
      </w:pPr>
      <w:r w:rsidRPr="00EB764A"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bdr w:val="none" w:sz="0" w:space="0" w:color="auto" w:frame="1"/>
          <w:lang w:eastAsia="hu-HU"/>
        </w:rPr>
        <w:t>2022. JÚLIUS 13.</w:t>
      </w:r>
    </w:p>
    <w:p w14:paraId="2C509B21" w14:textId="77777777" w:rsidR="00197191" w:rsidRPr="00EB764A" w:rsidRDefault="00197191" w:rsidP="001971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EB764A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2825D22" wp14:editId="1E3BC708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197B" w14:textId="77777777" w:rsidR="00197191" w:rsidRPr="00EB764A" w:rsidRDefault="00197191" w:rsidP="0019719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A</w:t>
      </w:r>
      <w:r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 xml:space="preserve"> </w:t>
      </w:r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hidrogén színtelen, szagtalan, nem mérgező gáz, mely nagy energiafelszabadulással járó reakcióban vízzé ég el. Egyben pedig a legígéretesebb és legzöldebb megoldás, ha energiatermelésről vagy -tárolásról van szó. Az e kapcsán a PTE-n végzett kutatásokról és azok a </w:t>
      </w:r>
      <w:hyperlink r:id="rId5" w:tgtFrame="_blank" w:history="1">
        <w:r w:rsidRPr="00EB764A">
          <w:rPr>
            <w:rFonts w:ascii="inherit" w:eastAsia="Times New Roman" w:hAnsi="inherit" w:cs="Open Sans"/>
            <w:b/>
            <w:bCs/>
            <w:color w:val="C34000"/>
            <w:sz w:val="26"/>
            <w:szCs w:val="26"/>
            <w:u w:val="single"/>
            <w:bdr w:val="none" w:sz="0" w:space="0" w:color="auto" w:frame="1"/>
            <w:lang w:eastAsia="hu-HU"/>
          </w:rPr>
          <w:t>Megújuló Energiák Nemzeti Laboratóriumban (MENL)</w:t>
        </w:r>
      </w:hyperlink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 betöltött szerepéről kérdeztük dr. Felinger Attila tudományos rektorhelyettest.</w:t>
      </w:r>
    </w:p>
    <w:p w14:paraId="074A4B05" w14:textId="77777777" w:rsidR="00197191" w:rsidRPr="00EB764A" w:rsidRDefault="00197191" w:rsidP="0019719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A konzorcium vezetésén túl mi a PTE „részesedése” a MENL-</w:t>
      </w:r>
      <w:proofErr w:type="spellStart"/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ből</w:t>
      </w:r>
      <w:proofErr w:type="spellEnd"/>
      <w:r w:rsidRPr="00EB764A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?</w:t>
      </w:r>
      <w:r w:rsidRPr="00EB764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br/>
        <w:t>A Pécsi Tudományegyetem a hidrogéntechnológiákkal kapcsolatos tématerületében nyújtott be egy Nemzeti Laboratórium pályázatot, a Szegedi Tudományegyetem pedig a szén-dioxid-</w:t>
      </w:r>
      <w:proofErr w:type="spellStart"/>
      <w:r w:rsidRPr="00EB764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újrahasznosítással</w:t>
      </w:r>
      <w:proofErr w:type="spellEnd"/>
      <w:r w:rsidRPr="00EB764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kapcsolatban pályázott. A döntés az lett, hogy a két pályázatot összevonták, így jött létre a Megújuló Energiák Nemzeti Laboratórium, mely mind a hidrogénnel, mind a szén-dioxiddal kapcsolatos kutatásokra alapoz. A konzorciumnak tíz tagja van, a PTE a vezetője. Összesen 6,3 milliárd forintos támogatást nyertünk el, ebből nagyjából </w:t>
      </w:r>
      <w:r w:rsidRPr="00EB764A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660 millió forint jut kifejezetten a Pécsi Tudományegyetem kutatásaira. A PTE részéről a MENL-ben három kar érintett.</w:t>
      </w:r>
    </w:p>
    <w:p w14:paraId="482CAF4B" w14:textId="77777777" w:rsidR="00197191" w:rsidRDefault="00197191" w:rsidP="00197191">
      <w:pPr>
        <w:shd w:val="clear" w:color="auto" w:fill="F2F2F2"/>
        <w:spacing w:after="0" w:line="312" w:lineRule="atLeast"/>
        <w:textAlignment w:val="baseline"/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</w:pPr>
      <w:r w:rsidRPr="00EB764A"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  <w:t> A Természettudományi Karon folyó kutatások a hidrogén elektrokémiai előállításával foglalkoznak. A Műszaki és Informatikai Karon már létrejött egy </w:t>
      </w:r>
      <w:hyperlink r:id="rId6" w:tgtFrame="_blank" w:history="1">
        <w:r w:rsidRPr="00EB764A">
          <w:rPr>
            <w:rFonts w:ascii="inherit" w:eastAsia="Times New Roman" w:hAnsi="inherit" w:cs="Open Sans"/>
            <w:color w:val="C34000"/>
            <w:sz w:val="33"/>
            <w:szCs w:val="33"/>
            <w:u w:val="single"/>
            <w:bdr w:val="none" w:sz="0" w:space="0" w:color="auto" w:frame="1"/>
            <w:lang w:eastAsia="hu-HU"/>
          </w:rPr>
          <w:t>tüzelőanyag-cella és hidrogéntechnológia szakmérnöki képzés</w:t>
        </w:r>
      </w:hyperlink>
      <w:r w:rsidRPr="00EB764A">
        <w:rPr>
          <w:rFonts w:ascii="inherit" w:eastAsia="Times New Roman" w:hAnsi="inherit" w:cs="Open Sans"/>
          <w:color w:val="000000"/>
          <w:sz w:val="33"/>
          <w:szCs w:val="33"/>
          <w:lang w:eastAsia="hu-HU"/>
        </w:rPr>
        <w:t>, illetve további kutatásokat is folytatnak a tüzelőanyag-cellák tekintetében. A Közgazdaságtudományi Karon pedig a hidrogéntechnológiákkal kapcsolatos feladatok gazdasági vonatkozásával, a körkörös gazdasággal kapcsolatos problémákat kutatják a kollégák.</w:t>
      </w:r>
    </w:p>
    <w:p w14:paraId="50645D31" w14:textId="52E58745" w:rsidR="00FD7117" w:rsidRPr="00197191" w:rsidRDefault="00FD7117">
      <w:pPr>
        <w:rPr>
          <w:rFonts w:ascii="inherit" w:hAnsi="inherit"/>
          <w:sz w:val="26"/>
          <w:szCs w:val="26"/>
        </w:rPr>
      </w:pPr>
    </w:p>
    <w:sectPr w:rsidR="00FD7117" w:rsidRPr="001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1"/>
    <w:rsid w:val="00197191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026F"/>
  <w15:chartTrackingRefBased/>
  <w15:docId w15:val="{442A7FDC-6E17-4342-BF11-9C323D1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.pte.hu/tuzeloanyag-cella-es-hidrogentechnologia-szakmernok--szakember" TargetMode="External"/><Relationship Id="rId5" Type="http://schemas.openxmlformats.org/officeDocument/2006/relationships/hyperlink" Target="https://univpecs.com/egyetemi_elet/megujulo_energiak_nemzeti_laboratori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2022-10-24T07:31:00Z</dcterms:created>
  <dcterms:modified xsi:type="dcterms:W3CDTF">2022-10-24T07:31:00Z</dcterms:modified>
</cp:coreProperties>
</file>