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FC24" w14:textId="77777777" w:rsidR="00544468" w:rsidRPr="00952462" w:rsidRDefault="00544468" w:rsidP="00544468">
      <w:pPr>
        <w:pStyle w:val="NormlWeb"/>
        <w:spacing w:after="0"/>
        <w:jc w:val="center"/>
        <w:rPr>
          <w:rFonts w:ascii="inherit" w:hAnsi="inherit" w:cstheme="minorHAnsi"/>
          <w:b/>
          <w:color w:val="000000"/>
          <w:sz w:val="26"/>
          <w:szCs w:val="26"/>
        </w:rPr>
      </w:pPr>
      <w:proofErr w:type="spellStart"/>
      <w:r>
        <w:rPr>
          <w:rFonts w:ascii="inherit" w:hAnsi="inherit" w:cstheme="minorHAnsi"/>
          <w:b/>
          <w:color w:val="000000"/>
          <w:sz w:val="26"/>
          <w:szCs w:val="26"/>
        </w:rPr>
        <w:t>Ageless</w:t>
      </w:r>
      <w:proofErr w:type="spellEnd"/>
      <w:r w:rsidRPr="00952462">
        <w:rPr>
          <w:rFonts w:ascii="inherit" w:hAnsi="inherit" w:cstheme="minorHAnsi"/>
          <w:b/>
          <w:color w:val="000000"/>
          <w:sz w:val="26"/>
          <w:szCs w:val="26"/>
        </w:rPr>
        <w:t xml:space="preserve"> Science and Art </w:t>
      </w:r>
      <w:proofErr w:type="spellStart"/>
      <w:r w:rsidRPr="00952462">
        <w:rPr>
          <w:rFonts w:ascii="inherit" w:hAnsi="inherit" w:cstheme="minorHAnsi"/>
          <w:b/>
          <w:color w:val="000000"/>
          <w:sz w:val="26"/>
          <w:szCs w:val="26"/>
        </w:rPr>
        <w:t>Conference</w:t>
      </w:r>
      <w:proofErr w:type="spellEnd"/>
      <w:r w:rsidRPr="00952462">
        <w:rPr>
          <w:rFonts w:ascii="inherit" w:hAnsi="inherit" w:cstheme="minorHAnsi"/>
          <w:b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b/>
          <w:color w:val="000000"/>
          <w:sz w:val="26"/>
          <w:szCs w:val="26"/>
        </w:rPr>
        <w:t>Festival</w:t>
      </w:r>
      <w:proofErr w:type="spellEnd"/>
      <w:r w:rsidRPr="00952462">
        <w:rPr>
          <w:rFonts w:ascii="inherit" w:hAnsi="inherit" w:cstheme="minorHAnsi"/>
          <w:b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b/>
          <w:color w:val="000000"/>
          <w:sz w:val="26"/>
          <w:szCs w:val="26"/>
        </w:rPr>
        <w:t>at</w:t>
      </w:r>
      <w:proofErr w:type="spellEnd"/>
      <w:r w:rsidRPr="00952462">
        <w:rPr>
          <w:rFonts w:ascii="inherit" w:hAnsi="inherit" w:cstheme="minorHAnsi"/>
          <w:b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b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b/>
          <w:color w:val="000000"/>
          <w:sz w:val="26"/>
          <w:szCs w:val="26"/>
        </w:rPr>
        <w:t xml:space="preserve"> University of Pécs, 18-23 </w:t>
      </w:r>
      <w:proofErr w:type="spellStart"/>
      <w:r w:rsidRPr="00952462">
        <w:rPr>
          <w:rFonts w:ascii="inherit" w:hAnsi="inherit" w:cstheme="minorHAnsi"/>
          <w:b/>
          <w:color w:val="000000"/>
          <w:sz w:val="26"/>
          <w:szCs w:val="26"/>
        </w:rPr>
        <w:t>October</w:t>
      </w:r>
      <w:proofErr w:type="spellEnd"/>
      <w:r w:rsidRPr="00952462">
        <w:rPr>
          <w:rFonts w:ascii="inherit" w:hAnsi="inherit" w:cstheme="minorHAnsi"/>
          <w:b/>
          <w:color w:val="000000"/>
          <w:sz w:val="26"/>
          <w:szCs w:val="26"/>
        </w:rPr>
        <w:t xml:space="preserve"> 2021</w:t>
      </w:r>
    </w:p>
    <w:p w14:paraId="28F9B424" w14:textId="77777777" w:rsidR="00544468" w:rsidRPr="00952462" w:rsidRDefault="00544468" w:rsidP="00544468">
      <w:pPr>
        <w:pStyle w:val="NormlWeb"/>
        <w:spacing w:after="0"/>
        <w:jc w:val="both"/>
        <w:rPr>
          <w:rFonts w:ascii="inherit" w:hAnsi="inherit" w:cstheme="minorHAnsi"/>
          <w:color w:val="000000"/>
          <w:sz w:val="26"/>
          <w:szCs w:val="26"/>
        </w:rPr>
      </w:pPr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</w:p>
    <w:p w14:paraId="0E80925D" w14:textId="77777777" w:rsidR="00544468" w:rsidRPr="00952462" w:rsidRDefault="00544468" w:rsidP="00544468">
      <w:pPr>
        <w:pStyle w:val="NormlWeb"/>
        <w:spacing w:after="0"/>
        <w:jc w:val="both"/>
        <w:rPr>
          <w:rFonts w:ascii="inherit" w:hAnsi="inherit" w:cstheme="minorHAnsi"/>
          <w:color w:val="000000"/>
          <w:sz w:val="26"/>
          <w:szCs w:val="26"/>
        </w:rPr>
      </w:pPr>
      <w:r w:rsidRPr="00952462">
        <w:rPr>
          <w:rFonts w:ascii="inherit" w:hAnsi="inherit" w:cstheme="minorHAnsi"/>
          <w:color w:val="000000"/>
          <w:sz w:val="26"/>
          <w:szCs w:val="26"/>
        </w:rPr>
        <w:t xml:space="preserve">The Institute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Transdisciplinary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Research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Medical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School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University of Pécs, in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cooperation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with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Faculty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of Health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Sciences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Faculty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of Music and Visual Arts,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3D Center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Pécs,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will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once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again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organize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Ageless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Science and Art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Conference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Festival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which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aims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to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recognize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culture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research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our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university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to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create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interactive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collaborations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within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outside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university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in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addition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to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demanding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understandable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scientific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communication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>.</w:t>
      </w:r>
    </w:p>
    <w:p w14:paraId="757B9F9F" w14:textId="77777777" w:rsidR="00544468" w:rsidRPr="00952462" w:rsidRDefault="00544468" w:rsidP="00544468">
      <w:pPr>
        <w:pStyle w:val="NormlWeb"/>
        <w:spacing w:after="0"/>
        <w:jc w:val="both"/>
        <w:rPr>
          <w:rFonts w:ascii="inherit" w:hAnsi="inherit" w:cstheme="minorHAnsi"/>
          <w:color w:val="000000"/>
          <w:sz w:val="26"/>
          <w:szCs w:val="26"/>
        </w:rPr>
      </w:pPr>
      <w:r w:rsidRPr="00952462">
        <w:rPr>
          <w:rFonts w:ascii="inherit" w:hAnsi="inherit" w:cstheme="minorHAnsi"/>
          <w:color w:val="000000"/>
          <w:sz w:val="26"/>
          <w:szCs w:val="26"/>
        </w:rPr>
        <w:t xml:space="preserve">The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central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theme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this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year's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series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which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showcases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diversity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university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research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cultures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communicates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scientific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findings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is Health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Culture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. The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presentations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conferences and panel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discussions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will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move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across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their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sub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-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interdisciplinary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fields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presenting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common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context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culture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health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their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mutual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influences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even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their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diverse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perception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from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one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era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to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another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following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principle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multidisciplinarity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>.</w:t>
      </w:r>
    </w:p>
    <w:p w14:paraId="22A78C8D" w14:textId="77777777" w:rsidR="00544468" w:rsidRPr="00952462" w:rsidRDefault="00544468" w:rsidP="00544468">
      <w:pPr>
        <w:pStyle w:val="NormlWeb"/>
        <w:spacing w:after="0"/>
        <w:jc w:val="both"/>
        <w:rPr>
          <w:rFonts w:ascii="inherit" w:hAnsi="inherit" w:cstheme="minorHAnsi"/>
          <w:color w:val="000000"/>
          <w:sz w:val="26"/>
          <w:szCs w:val="26"/>
        </w:rPr>
      </w:pPr>
      <w:r w:rsidRPr="00952462">
        <w:rPr>
          <w:rFonts w:ascii="inherit" w:hAnsi="inherit" w:cstheme="minorHAnsi"/>
          <w:color w:val="000000"/>
          <w:sz w:val="26"/>
          <w:szCs w:val="26"/>
        </w:rPr>
        <w:t xml:space="preserve">The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inaugural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Health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Humanities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conference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in English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will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provide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insight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into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branch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medicine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that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combines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several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disciplines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-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philosophy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social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sciences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history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religion, and art -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to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help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make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medicine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more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applicable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to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develop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high-quality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education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for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future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doctors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. </w:t>
      </w:r>
    </w:p>
    <w:p w14:paraId="10C7C562" w14:textId="77777777" w:rsidR="00544468" w:rsidRPr="00952462" w:rsidRDefault="00544468" w:rsidP="00544468">
      <w:pPr>
        <w:pStyle w:val="NormlWeb"/>
        <w:spacing w:after="0"/>
        <w:jc w:val="both"/>
        <w:rPr>
          <w:rFonts w:ascii="inherit" w:hAnsi="inherit" w:cstheme="minorHAnsi"/>
          <w:color w:val="000000"/>
          <w:sz w:val="26"/>
          <w:szCs w:val="26"/>
        </w:rPr>
      </w:pP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Speakers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at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Interdisciplinary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Conference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will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show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how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researchers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from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different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disciplines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can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work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together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how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modern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technologies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can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be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applied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to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improve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health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society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. </w:t>
      </w:r>
    </w:p>
    <w:p w14:paraId="5AEBF101" w14:textId="77777777" w:rsidR="00544468" w:rsidRPr="00952462" w:rsidRDefault="00544468" w:rsidP="00544468">
      <w:pPr>
        <w:pStyle w:val="NormlWeb"/>
        <w:spacing w:after="0"/>
        <w:jc w:val="both"/>
        <w:rPr>
          <w:rFonts w:ascii="inherit" w:hAnsi="inherit" w:cstheme="minorHAnsi"/>
          <w:color w:val="000000"/>
          <w:sz w:val="26"/>
          <w:szCs w:val="26"/>
        </w:rPr>
      </w:pPr>
      <w:r w:rsidRPr="00952462">
        <w:rPr>
          <w:rFonts w:ascii="inherit" w:hAnsi="inherit" w:cstheme="minorHAnsi"/>
          <w:color w:val="000000"/>
          <w:sz w:val="26"/>
          <w:szCs w:val="26"/>
        </w:rPr>
        <w:t xml:space="preserve">The Citizen Science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Conference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is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for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enthusiastic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citizens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who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volunteer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to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collect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data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samples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contributing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to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success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research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local,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bottom-up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solutions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to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problems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.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Conference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speakers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will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discuss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methodological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challenges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in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assessing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innovation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potential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citizen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science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projects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mentoring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them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. </w:t>
      </w:r>
    </w:p>
    <w:p w14:paraId="28899A3E" w14:textId="77777777" w:rsidR="00544468" w:rsidRPr="00952462" w:rsidRDefault="00544468" w:rsidP="00544468">
      <w:pPr>
        <w:pStyle w:val="NormlWeb"/>
        <w:spacing w:after="0"/>
        <w:jc w:val="both"/>
        <w:rPr>
          <w:rFonts w:ascii="inherit" w:hAnsi="inherit" w:cstheme="minorHAnsi"/>
          <w:color w:val="000000"/>
          <w:sz w:val="26"/>
          <w:szCs w:val="26"/>
        </w:rPr>
      </w:pPr>
      <w:r w:rsidRPr="00952462">
        <w:rPr>
          <w:rFonts w:ascii="inherit" w:hAnsi="inherit" w:cstheme="minorHAnsi"/>
          <w:color w:val="000000"/>
          <w:sz w:val="26"/>
          <w:szCs w:val="26"/>
        </w:rPr>
        <w:t xml:space="preserve">Homo Ludens 2.0 - The Science and Art of Human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Virtual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Worlds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will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be a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full-day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conference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where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speakers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will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approach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video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games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from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variety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of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perspectives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>: e-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sports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game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addiction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mental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health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professional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streamers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consumers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game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development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first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Hungarian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interactive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film! </w:t>
      </w:r>
    </w:p>
    <w:p w14:paraId="41EEFF0F" w14:textId="77777777" w:rsidR="00544468" w:rsidRPr="00952462" w:rsidRDefault="00544468" w:rsidP="00544468">
      <w:pPr>
        <w:pStyle w:val="NormlWeb"/>
        <w:spacing w:after="0"/>
        <w:jc w:val="both"/>
        <w:rPr>
          <w:rFonts w:ascii="inherit" w:hAnsi="inherit" w:cstheme="minorHAnsi"/>
          <w:color w:val="000000"/>
          <w:sz w:val="26"/>
          <w:szCs w:val="26"/>
        </w:rPr>
      </w:pP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lastRenderedPageBreak/>
        <w:t>At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Digital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Revolution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- Pécs 4.0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event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you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can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learn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about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organizations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research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in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digital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3D, vice-,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medical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engineering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technologies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that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are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specifically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related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to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city of Pécs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or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UP.</w:t>
      </w:r>
    </w:p>
    <w:p w14:paraId="08BBC7AE" w14:textId="77777777" w:rsidR="00544468" w:rsidRPr="00952462" w:rsidRDefault="00544468" w:rsidP="00544468">
      <w:pPr>
        <w:pStyle w:val="NormlWeb"/>
        <w:spacing w:after="0"/>
        <w:jc w:val="both"/>
        <w:rPr>
          <w:rFonts w:ascii="inherit" w:hAnsi="inherit" w:cstheme="minorHAnsi"/>
          <w:color w:val="000000"/>
          <w:sz w:val="26"/>
          <w:szCs w:val="26"/>
        </w:rPr>
      </w:pPr>
      <w:r w:rsidRPr="00952462">
        <w:rPr>
          <w:rFonts w:ascii="inherit" w:hAnsi="inherit" w:cstheme="minorHAnsi"/>
          <w:color w:val="000000"/>
          <w:sz w:val="26"/>
          <w:szCs w:val="26"/>
        </w:rPr>
        <w:t xml:space="preserve">The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Literary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Evening,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including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wine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tasting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will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combine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art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literature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gastronomy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wine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>.</w:t>
      </w:r>
    </w:p>
    <w:p w14:paraId="26E820E6" w14:textId="77777777" w:rsidR="00544468" w:rsidRPr="00952462" w:rsidRDefault="00544468" w:rsidP="00544468">
      <w:pPr>
        <w:pStyle w:val="NormlWeb"/>
        <w:spacing w:after="0"/>
        <w:jc w:val="both"/>
        <w:rPr>
          <w:rFonts w:ascii="inherit" w:hAnsi="inherit" w:cstheme="minorHAnsi"/>
          <w:color w:val="000000"/>
          <w:sz w:val="26"/>
          <w:szCs w:val="26"/>
        </w:rPr>
      </w:pPr>
      <w:r w:rsidRPr="00952462">
        <w:rPr>
          <w:rFonts w:ascii="inherit" w:hAnsi="inherit" w:cstheme="minorHAnsi"/>
          <w:color w:val="000000"/>
          <w:sz w:val="26"/>
          <w:szCs w:val="26"/>
        </w:rPr>
        <w:t xml:space="preserve">The International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Conference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organized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in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collaboration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between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Faculty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of Music and Visual Arts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the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Creative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Partnerships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Program,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will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focus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on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ways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to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develop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measure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creativity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>.</w:t>
      </w:r>
    </w:p>
    <w:p w14:paraId="3242E45B" w14:textId="77777777" w:rsidR="00544468" w:rsidRPr="00952462" w:rsidRDefault="00544468" w:rsidP="00544468">
      <w:pPr>
        <w:pStyle w:val="NormlWeb"/>
        <w:spacing w:after="0"/>
        <w:jc w:val="both"/>
        <w:rPr>
          <w:rFonts w:ascii="inherit" w:hAnsi="inherit" w:cstheme="minorHAnsi"/>
          <w:color w:val="000000"/>
          <w:sz w:val="26"/>
          <w:szCs w:val="26"/>
        </w:rPr>
      </w:pPr>
    </w:p>
    <w:p w14:paraId="4B3F57DE" w14:textId="77777777" w:rsidR="00544468" w:rsidRPr="00952462" w:rsidRDefault="00544468" w:rsidP="00544468">
      <w:pPr>
        <w:pStyle w:val="NormlWeb"/>
        <w:spacing w:after="0"/>
        <w:jc w:val="both"/>
        <w:rPr>
          <w:rFonts w:ascii="inherit" w:hAnsi="inherit" w:cstheme="minorHAnsi"/>
          <w:color w:val="000000"/>
          <w:sz w:val="26"/>
          <w:szCs w:val="26"/>
        </w:rPr>
      </w:pP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For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more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information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and a </w:t>
      </w:r>
      <w:proofErr w:type="spellStart"/>
      <w:r w:rsidRPr="00952462">
        <w:rPr>
          <w:rFonts w:ascii="inherit" w:hAnsi="inherit" w:cstheme="minorHAnsi"/>
          <w:color w:val="000000"/>
          <w:sz w:val="26"/>
          <w:szCs w:val="26"/>
        </w:rPr>
        <w:t>detailed</w:t>
      </w:r>
      <w:proofErr w:type="spellEnd"/>
      <w:r w:rsidRPr="00952462">
        <w:rPr>
          <w:rFonts w:ascii="inherit" w:hAnsi="inherit" w:cstheme="minorHAnsi"/>
          <w:color w:val="000000"/>
          <w:sz w:val="26"/>
          <w:szCs w:val="26"/>
        </w:rPr>
        <w:t xml:space="preserve"> program: https://itdweb.hu/kortalan-tudomany-es-muveszet-konferencia-es-fesztival/</w:t>
      </w:r>
    </w:p>
    <w:p w14:paraId="3798029D" w14:textId="77777777" w:rsidR="006079BB" w:rsidRDefault="006079BB"/>
    <w:sectPr w:rsidR="006079BB" w:rsidSect="001147BD">
      <w:headerReference w:type="default" r:id="rId4"/>
      <w:footerReference w:type="default" r:id="rId5"/>
      <w:pgSz w:w="11906" w:h="16838"/>
      <w:pgMar w:top="2127" w:right="1417" w:bottom="2410" w:left="1417" w:header="0" w:footer="4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A2F2" w14:textId="77777777" w:rsidR="00572DED" w:rsidRDefault="00544468" w:rsidP="00E52BED">
    <w:pPr>
      <w:pStyle w:val="llb"/>
      <w:tabs>
        <w:tab w:val="clear" w:pos="4536"/>
        <w:tab w:val="clear" w:pos="9072"/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  <w:r w:rsidRPr="00B43C0E">
      <w:rPr>
        <w:rFonts w:ascii="Poppins" w:hAnsi="Poppins" w:cs="Poppins"/>
        <w:b/>
        <w:bCs/>
        <w:noProof/>
        <w:color w:val="121D46"/>
        <w:sz w:val="16"/>
        <w:szCs w:val="16"/>
        <w:lang w:val="hu-HU" w:eastAsia="hu-HU"/>
      </w:rPr>
      <w:drawing>
        <wp:anchor distT="0" distB="0" distL="114300" distR="114300" simplePos="0" relativeHeight="251659264" behindDoc="1" locked="0" layoutInCell="1" allowOverlap="1" wp14:anchorId="414A5CC4" wp14:editId="5CD5A50A">
          <wp:simplePos x="0" y="0"/>
          <wp:positionH relativeFrom="page">
            <wp:posOffset>-723569</wp:posOffset>
          </wp:positionH>
          <wp:positionV relativeFrom="paragraph">
            <wp:posOffset>-983367</wp:posOffset>
          </wp:positionV>
          <wp:extent cx="8674054" cy="1943100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74054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color w:val="121D46"/>
        <w:sz w:val="16"/>
        <w:szCs w:val="16"/>
      </w:rPr>
      <w:t>P</w:t>
    </w:r>
    <w:bookmarkStart w:id="0" w:name="_Hlk62482168"/>
    <w:bookmarkStart w:id="1" w:name="_Hlk62482169"/>
    <w:r>
      <w:rPr>
        <w:rFonts w:ascii="Poppins" w:hAnsi="Poppins" w:cs="Poppins"/>
        <w:b/>
        <w:bCs/>
        <w:color w:val="121D46"/>
        <w:sz w:val="16"/>
        <w:szCs w:val="16"/>
      </w:rPr>
      <w:t xml:space="preserve">TE-ÁOK </w:t>
    </w:r>
    <w:proofErr w:type="spellStart"/>
    <w:r>
      <w:rPr>
        <w:rFonts w:ascii="Poppins" w:hAnsi="Poppins" w:cs="Poppins"/>
        <w:b/>
        <w:bCs/>
        <w:color w:val="121D46"/>
        <w:sz w:val="16"/>
        <w:szCs w:val="16"/>
      </w:rPr>
      <w:t>Transzdiszciplináris</w:t>
    </w:r>
    <w:proofErr w:type="spellEnd"/>
    <w:r>
      <w:rPr>
        <w:rFonts w:ascii="Poppins" w:hAnsi="Poppins" w:cs="Poppins"/>
        <w:b/>
        <w:bCs/>
        <w:color w:val="121D46"/>
        <w:sz w:val="16"/>
        <w:szCs w:val="16"/>
      </w:rPr>
      <w:t xml:space="preserve"> </w:t>
    </w:r>
    <w:proofErr w:type="spellStart"/>
    <w:r>
      <w:rPr>
        <w:rFonts w:ascii="Poppins" w:hAnsi="Poppins" w:cs="Poppins"/>
        <w:b/>
        <w:bCs/>
        <w:color w:val="121D46"/>
        <w:sz w:val="16"/>
        <w:szCs w:val="16"/>
      </w:rPr>
      <w:t>Kutatások</w:t>
    </w:r>
    <w:proofErr w:type="spellEnd"/>
    <w:r>
      <w:rPr>
        <w:rFonts w:ascii="Poppins" w:hAnsi="Poppins" w:cs="Poppins"/>
        <w:b/>
        <w:bCs/>
        <w:color w:val="121D46"/>
        <w:sz w:val="16"/>
        <w:szCs w:val="16"/>
      </w:rPr>
      <w:t xml:space="preserve"> </w:t>
    </w:r>
    <w:proofErr w:type="spellStart"/>
    <w:r>
      <w:rPr>
        <w:rFonts w:ascii="Poppins" w:hAnsi="Poppins" w:cs="Poppins"/>
        <w:b/>
        <w:bCs/>
        <w:color w:val="121D46"/>
        <w:sz w:val="16"/>
        <w:szCs w:val="16"/>
      </w:rPr>
      <w:t>Inté</w:t>
    </w:r>
    <w:r>
      <w:rPr>
        <w:rFonts w:ascii="Poppins" w:hAnsi="Poppins" w:cs="Poppins"/>
        <w:b/>
        <w:bCs/>
        <w:color w:val="121D46"/>
        <w:sz w:val="16"/>
        <w:szCs w:val="16"/>
      </w:rPr>
      <w:t>zete</w:t>
    </w:r>
    <w:proofErr w:type="spellEnd"/>
    <w:r w:rsidRPr="00B43C0E">
      <w:rPr>
        <w:rFonts w:ascii="Poppins" w:hAnsi="Poppins" w:cs="Poppins"/>
        <w:b/>
        <w:bCs/>
        <w:color w:val="121D46"/>
        <w:sz w:val="16"/>
        <w:szCs w:val="16"/>
      </w:rPr>
      <w:br/>
    </w:r>
    <w:r w:rsidRPr="00B43C0E">
      <w:rPr>
        <w:rFonts w:ascii="Poppins" w:hAnsi="Poppins" w:cs="Poppins"/>
        <w:color w:val="121D46"/>
        <w:sz w:val="16"/>
        <w:szCs w:val="16"/>
      </w:rPr>
      <w:br/>
    </w:r>
    <w:r>
      <w:rPr>
        <w:rFonts w:ascii="Poppins" w:hAnsi="Poppins" w:cs="Poppins"/>
        <w:color w:val="121D46"/>
        <w:sz w:val="16"/>
        <w:szCs w:val="16"/>
      </w:rPr>
      <w:t xml:space="preserve">H-7624 </w:t>
    </w:r>
    <w:proofErr w:type="spellStart"/>
    <w:r>
      <w:rPr>
        <w:rFonts w:ascii="Poppins" w:hAnsi="Poppins" w:cs="Poppins"/>
        <w:color w:val="121D46"/>
        <w:sz w:val="16"/>
        <w:szCs w:val="16"/>
      </w:rPr>
      <w:t>Pécs</w:t>
    </w:r>
    <w:proofErr w:type="spellEnd"/>
    <w:r>
      <w:rPr>
        <w:rFonts w:ascii="Poppins" w:hAnsi="Poppins" w:cs="Poppins"/>
        <w:color w:val="121D46"/>
        <w:sz w:val="16"/>
        <w:szCs w:val="16"/>
      </w:rPr>
      <w:t xml:space="preserve">, </w:t>
    </w:r>
    <w:proofErr w:type="spellStart"/>
    <w:r>
      <w:rPr>
        <w:rFonts w:ascii="Poppins" w:hAnsi="Poppins" w:cs="Poppins"/>
        <w:color w:val="121D46"/>
        <w:sz w:val="16"/>
        <w:szCs w:val="16"/>
      </w:rPr>
      <w:t>Ifjúság</w:t>
    </w:r>
    <w:proofErr w:type="spellEnd"/>
    <w:r>
      <w:rPr>
        <w:rFonts w:ascii="Poppins" w:hAnsi="Poppins" w:cs="Poppins"/>
        <w:color w:val="121D46"/>
        <w:sz w:val="16"/>
        <w:szCs w:val="16"/>
      </w:rPr>
      <w:t xml:space="preserve"> </w:t>
    </w:r>
    <w:proofErr w:type="spellStart"/>
    <w:r>
      <w:rPr>
        <w:rFonts w:ascii="Poppins" w:hAnsi="Poppins" w:cs="Poppins"/>
        <w:color w:val="121D46"/>
        <w:sz w:val="16"/>
        <w:szCs w:val="16"/>
      </w:rPr>
      <w:t>útja</w:t>
    </w:r>
    <w:proofErr w:type="spellEnd"/>
    <w:r>
      <w:rPr>
        <w:rFonts w:ascii="Poppins" w:hAnsi="Poppins" w:cs="Poppins"/>
        <w:color w:val="121D46"/>
        <w:sz w:val="16"/>
        <w:szCs w:val="16"/>
      </w:rPr>
      <w:t xml:space="preserve"> 11. 2. </w:t>
    </w:r>
    <w:proofErr w:type="spellStart"/>
    <w:r>
      <w:rPr>
        <w:rFonts w:ascii="Poppins" w:hAnsi="Poppins" w:cs="Poppins"/>
        <w:color w:val="121D46"/>
        <w:sz w:val="16"/>
        <w:szCs w:val="16"/>
      </w:rPr>
      <w:t>emelet</w:t>
    </w:r>
    <w:proofErr w:type="spellEnd"/>
    <w:r>
      <w:rPr>
        <w:rFonts w:ascii="Poppins" w:hAnsi="Poppins" w:cs="Poppins"/>
        <w:color w:val="121D46"/>
        <w:sz w:val="16"/>
        <w:szCs w:val="16"/>
      </w:rPr>
      <w:tab/>
    </w:r>
    <w:r w:rsidRPr="00572DED">
      <w:rPr>
        <w:rFonts w:ascii="Poppins" w:hAnsi="Poppins" w:cs="Poppins"/>
        <w:color w:val="121D46"/>
        <w:sz w:val="16"/>
        <w:szCs w:val="16"/>
      </w:rPr>
      <w:t>+36-30-353-2785</w:t>
    </w:r>
  </w:p>
  <w:p w14:paraId="10C021CB" w14:textId="77777777" w:rsidR="00572DED" w:rsidRDefault="00544468" w:rsidP="006D5929">
    <w:pPr>
      <w:pStyle w:val="llb"/>
      <w:tabs>
        <w:tab w:val="clear" w:pos="4536"/>
        <w:tab w:val="clear" w:pos="9072"/>
        <w:tab w:val="left" w:pos="5655"/>
      </w:tabs>
      <w:ind w:left="-567"/>
      <w:rPr>
        <w:rFonts w:ascii="Poppins" w:hAnsi="Poppins" w:cs="Poppins"/>
        <w:color w:val="121D46"/>
        <w:sz w:val="16"/>
        <w:szCs w:val="16"/>
      </w:rPr>
    </w:pPr>
    <w:r>
      <w:rPr>
        <w:rFonts w:ascii="Poppins" w:hAnsi="Poppins" w:cs="Poppins"/>
        <w:color w:val="121D46"/>
        <w:sz w:val="16"/>
        <w:szCs w:val="16"/>
      </w:rPr>
      <w:tab/>
    </w:r>
  </w:p>
  <w:p w14:paraId="35DD103C" w14:textId="77777777" w:rsidR="00B43C0E" w:rsidRPr="00B43C0E" w:rsidRDefault="00544468" w:rsidP="00572DED">
    <w:pPr>
      <w:pStyle w:val="llb"/>
      <w:tabs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  <w:r w:rsidRPr="00572DED">
      <w:rPr>
        <w:rFonts w:ascii="Poppins" w:hAnsi="Poppins" w:cs="Poppins"/>
        <w:color w:val="121D46"/>
        <w:sz w:val="16"/>
        <w:szCs w:val="16"/>
      </w:rPr>
      <w:t xml:space="preserve">E-mail: </w:t>
    </w:r>
    <w:hyperlink r:id="rId2" w:history="1">
      <w:r w:rsidRPr="00513DCF">
        <w:rPr>
          <w:rStyle w:val="Hiperhivatkozs"/>
          <w:rFonts w:ascii="Poppins" w:hAnsi="Poppins" w:cs="Poppins"/>
          <w:sz w:val="16"/>
          <w:szCs w:val="16"/>
        </w:rPr>
        <w:t>itd@pte.hu</w:t>
      </w:r>
    </w:hyperlink>
    <w:r>
      <w:rPr>
        <w:rFonts w:ascii="Poppins" w:hAnsi="Poppins" w:cs="Poppins"/>
        <w:color w:val="121D46"/>
        <w:sz w:val="16"/>
        <w:szCs w:val="16"/>
      </w:rPr>
      <w:t xml:space="preserve">         </w:t>
    </w:r>
    <w:proofErr w:type="spellStart"/>
    <w:r w:rsidRPr="00572DED">
      <w:rPr>
        <w:rFonts w:ascii="Poppins" w:hAnsi="Poppins" w:cs="Poppins"/>
        <w:color w:val="121D46"/>
        <w:sz w:val="16"/>
        <w:szCs w:val="16"/>
      </w:rPr>
      <w:t>Honlap</w:t>
    </w:r>
    <w:proofErr w:type="spellEnd"/>
    <w:r w:rsidRPr="00572DED">
      <w:rPr>
        <w:rFonts w:ascii="Poppins" w:hAnsi="Poppins" w:cs="Poppins"/>
        <w:color w:val="121D46"/>
        <w:sz w:val="16"/>
        <w:szCs w:val="16"/>
      </w:rPr>
      <w:t xml:space="preserve">: </w:t>
    </w:r>
    <w:hyperlink r:id="rId3" w:history="1">
      <w:r w:rsidRPr="00513DCF">
        <w:rPr>
          <w:rStyle w:val="Hiperhivatkozs"/>
          <w:rFonts w:ascii="Poppins" w:hAnsi="Poppins" w:cs="Poppins"/>
          <w:sz w:val="16"/>
          <w:szCs w:val="16"/>
        </w:rPr>
        <w:t>http://itdweb.hu</w:t>
      </w:r>
    </w:hyperlink>
    <w:bookmarkEnd w:id="0"/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AD33" w14:textId="77777777" w:rsidR="00277220" w:rsidRDefault="00544468" w:rsidP="00536E7E">
    <w:pPr>
      <w:pStyle w:val="lfej"/>
      <w:ind w:left="-1417"/>
    </w:pP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1DCA9C20" wp14:editId="00D4305A">
          <wp:simplePos x="0" y="0"/>
          <wp:positionH relativeFrom="column">
            <wp:posOffset>5127625</wp:posOffset>
          </wp:positionH>
          <wp:positionV relativeFrom="paragraph">
            <wp:posOffset>235585</wp:posOffset>
          </wp:positionV>
          <wp:extent cx="1085215" cy="767080"/>
          <wp:effectExtent l="0" t="0" r="0" b="0"/>
          <wp:wrapTight wrapText="bothSides">
            <wp:wrapPolygon edited="0">
              <wp:start x="3413" y="3755"/>
              <wp:lineTo x="1896" y="17166"/>
              <wp:lineTo x="18958" y="17166"/>
              <wp:lineTo x="19717" y="15556"/>
              <wp:lineTo x="18200" y="14483"/>
              <wp:lineTo x="15167" y="13411"/>
              <wp:lineTo x="17442" y="9656"/>
              <wp:lineTo x="15925" y="4828"/>
              <wp:lineTo x="6067" y="3755"/>
              <wp:lineTo x="3413" y="3755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674F8D10" wp14:editId="71E38AA2">
          <wp:simplePos x="0" y="0"/>
          <wp:positionH relativeFrom="column">
            <wp:posOffset>-648335</wp:posOffset>
          </wp:positionH>
          <wp:positionV relativeFrom="paragraph">
            <wp:posOffset>236220</wp:posOffset>
          </wp:positionV>
          <wp:extent cx="2407285" cy="721995"/>
          <wp:effectExtent l="0" t="0" r="0" b="1905"/>
          <wp:wrapTight wrapText="bothSides">
            <wp:wrapPolygon edited="0">
              <wp:start x="0" y="0"/>
              <wp:lineTo x="0" y="21087"/>
              <wp:lineTo x="21366" y="21087"/>
              <wp:lineTo x="21366" y="0"/>
              <wp:lineTo x="0" y="0"/>
            </wp:wrapPolygon>
          </wp:wrapTight>
          <wp:docPr id="5" name="Kép 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k-logo-land-blue-h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28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68"/>
    <w:rsid w:val="00544468"/>
    <w:rsid w:val="0060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EAD5"/>
  <w15:chartTrackingRefBased/>
  <w15:docId w15:val="{BD854720-4A20-4165-AA87-1EC05430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44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446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544468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54446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544468"/>
    <w:rPr>
      <w:lang w:val="en-US"/>
    </w:rPr>
  </w:style>
  <w:style w:type="character" w:styleId="Hiperhivatkozs">
    <w:name w:val="Hyperlink"/>
    <w:basedOn w:val="Bekezdsalapbettpusa"/>
    <w:uiPriority w:val="99"/>
    <w:unhideWhenUsed/>
    <w:rsid w:val="00544468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54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tdweb.hu" TargetMode="External"/><Relationship Id="rId2" Type="http://schemas.openxmlformats.org/officeDocument/2006/relationships/hyperlink" Target="mailto:itd@pte.hu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2474</Characters>
  <Application>Microsoft Office Word</Application>
  <DocSecurity>0</DocSecurity>
  <Lines>20</Lines>
  <Paragraphs>5</Paragraphs>
  <ScaleCrop>false</ScaleCrop>
  <Company>PTE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Franciska Borbála</dc:creator>
  <cp:keywords/>
  <dc:description/>
  <cp:lastModifiedBy>Molnár Franciska Borbála</cp:lastModifiedBy>
  <cp:revision>1</cp:revision>
  <dcterms:created xsi:type="dcterms:W3CDTF">2022-11-10T12:39:00Z</dcterms:created>
  <dcterms:modified xsi:type="dcterms:W3CDTF">2022-11-10T12:40:00Z</dcterms:modified>
</cp:coreProperties>
</file>