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98A" w14:textId="77777777" w:rsidR="007A2748" w:rsidRPr="003D7F40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  <w:r w:rsidRPr="003D7F40"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  <w:t>STATE HONOURS ON THE OCCASION OF OUR NATIONAL HOLIDAY</w:t>
      </w:r>
    </w:p>
    <w:p w14:paraId="20C9513F" w14:textId="08CA47E1" w:rsidR="007A2748" w:rsidRPr="003D7F40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</w:pPr>
      <w:r w:rsidRPr="00CD6B71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569FDC1" wp14:editId="5334349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2209800" cy="1657350"/>
            <wp:effectExtent l="0" t="0" r="0" b="0"/>
            <wp:wrapSquare wrapText="bothSides"/>
            <wp:docPr id="2" name="Kép 2" descr="https://univpecs.com/sites/default/files/styles/image_684x513/public/univpecs/main_images/kituntetes3.png?itok=_ozscp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main_images/kituntetes3.png?itok=_ozscpi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7F40"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  <w:t>24 AUGUST 2021</w:t>
      </w:r>
    </w:p>
    <w:p w14:paraId="663E96C1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State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honors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were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occasion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national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holiday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20 August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Minister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Innovation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Technology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László Palkovics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Monday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</w:t>
      </w: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Pesti Vigadó in Budapest.</w:t>
      </w:r>
    </w:p>
    <w:p w14:paraId="0A2A6526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cross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Order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Merit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Hungary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civilian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rank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:</w:t>
      </w:r>
    </w:p>
    <w:p w14:paraId="17772006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István Wittmann dr.,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Doctor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Hungarian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Academy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Sciences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clinical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director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II.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Internal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Medicine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Nephrology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Diabetology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Center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Clinic</w:t>
      </w: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Center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Medical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Pécs, </w:t>
      </w:r>
      <w:proofErr w:type="gram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professor in</w:t>
      </w:r>
      <w:proofErr w:type="gram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outstanding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activities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field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diabetology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nephrology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internationally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outstanding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research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results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exemplary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public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work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university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50144904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cross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Order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Merit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Hungary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:</w:t>
      </w:r>
    </w:p>
    <w:p w14:paraId="3541F931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Zsolt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Spéder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dr., Professor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Institute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Social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Media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Sciences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Humanities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Social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Sciences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UP,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from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Katalin Novák,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Minister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without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portfolio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President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János Áder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presented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Professor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Spéder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decades-long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career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sociologist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especially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scientific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work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field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research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demographic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development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couple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</w:t>
      </w: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elationships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childbearing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3F01A55E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Knight's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Cross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Order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Merit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Hungary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civilian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rank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: </w:t>
      </w:r>
    </w:p>
    <w:p w14:paraId="3D31D573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Jenő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Gerendy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dr., Munkácsy Mihály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Prize-winning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graphic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designer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Deputy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Dean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Music and Visual Arts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Pécs, Head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Graphic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Design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Institute of Design and Media Arts,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creative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work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artist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educational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activity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which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includes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management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several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workshops.</w:t>
      </w:r>
    </w:p>
    <w:p w14:paraId="3BD66F80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</w:p>
    <w:p w14:paraId="2C80495C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Emil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Ludmány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violist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Associate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Professor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Stringed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Instruments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Music and Visual Arts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Pécs,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significant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role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international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domestic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orchestral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lastRenderedPageBreak/>
        <w:t>chamber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music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concert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life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exemplary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work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promoting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Hun</w:t>
      </w: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garian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classical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music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culture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508B0951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Marianna Tünde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Minorics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dr.,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Adjunct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Professor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Institute of Human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Development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Cultural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Cultural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Humanities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Social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Sciences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Pécs,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her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decades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research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cultural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outreach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activities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00F1396D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Gábor Szabó dr.,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Associate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Professor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Institute of English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Applied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English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Linguistics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Humanities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Social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Sciences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Pécs,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recognition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outstanding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research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teaching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work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over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several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decades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well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internationally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recognized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activities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field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foreign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language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assessment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language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testing.</w:t>
      </w:r>
    </w:p>
    <w:p w14:paraId="4134CBA3" w14:textId="77777777" w:rsidR="007A2748" w:rsidRPr="005B0E87" w:rsidRDefault="007A2748" w:rsidP="007A2748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Source</w:t>
      </w:r>
      <w:proofErr w:type="spellEnd"/>
      <w:r w:rsidRPr="005B0E87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: kormany.hu</w:t>
      </w:r>
    </w:p>
    <w:p w14:paraId="7C7A2C85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48"/>
    <w:rsid w:val="007A2748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1DD"/>
  <w15:chartTrackingRefBased/>
  <w15:docId w15:val="{E21FBA53-4E15-4240-B162-A228B12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748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2022-11-09T09:31:00Z</dcterms:created>
  <dcterms:modified xsi:type="dcterms:W3CDTF">2022-11-09T09:32:00Z</dcterms:modified>
</cp:coreProperties>
</file>