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3E24" w14:paraId="75E35CFA" w14:textId="77777777" w:rsidTr="00193E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3E24" w14:paraId="245AC77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FBD576" w14:textId="25D18961" w:rsidR="00193E24" w:rsidRDefault="00193E24">
                  <w:pPr>
                    <w:spacing w:after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EC660D"/>
                    </w:rPr>
                    <w:drawing>
                      <wp:inline distT="0" distB="0" distL="0" distR="0" wp14:anchorId="42E329B6" wp14:editId="7A3030EA">
                        <wp:extent cx="5715000" cy="2114550"/>
                        <wp:effectExtent l="0" t="0" r="0" b="0"/>
                        <wp:docPr id="12" name="Kép 12" descr="Ezek a koncertlátogatás új szabályai, hogy biztonságban élvezhessük a muzsikát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" descr="Ezek a koncertlátogatás új szabályai, hogy biztonságban élvezhessük a muzsiká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968"/>
                    <w:gridCol w:w="516"/>
                  </w:tblGrid>
                  <w:tr w:rsidR="00193E24" w14:paraId="752C8BA4" w14:textId="77777777">
                    <w:trPr>
                      <w:tblCellSpacing w:w="22" w:type="dxa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E38E13D" w14:textId="77777777" w:rsidR="00193E24" w:rsidRDefault="00193E2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725C50B" w14:textId="77777777" w:rsidR="00193E24" w:rsidRDefault="00193E24">
                        <w:pPr>
                          <w:pStyle w:val="Cmsor2"/>
                          <w:spacing w:after="225" w:afterAutospacing="0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</w:rPr>
                          <w:t>Ezek a koncertlátogatás új szabályai, hogy biztonságban élvezhessük a muzsikát</w:t>
                        </w:r>
                      </w:p>
                      <w:p w14:paraId="6F04EF57" w14:textId="77777777" w:rsidR="00193E24" w:rsidRDefault="00193E24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</w:rPr>
                          <w:t>Kedves Közönségünk!</w:t>
                        </w:r>
                      </w:p>
                      <w:p w14:paraId="2B5ECD39" w14:textId="77777777" w:rsidR="00193E24" w:rsidRDefault="00193E24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  nézők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és művészek fokozott biztonsága érdekében a különböző intézmények új szabályozást vezettek be.</w:t>
                        </w:r>
                      </w:p>
                      <w:p w14:paraId="6EF3DDD8" w14:textId="77777777" w:rsidR="00193E24" w:rsidRDefault="00193E24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A Bővebben gombra kattintva a pécsi Kodály Központ, illetve a Pannon-bérletsorozatunk kapcsán a budapesti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Müpa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koncertlátogatással kapcsolatos szabályait is megismerhetik, ezek 2020. augusztus végétől hatályosak. Kérjük, hogy a hangversenyre való indulás előtt tájékozódjanak, hogy valóban gördülékenyen és biztonságosan vehessünk részt az előadásokon!</w:t>
                        </w:r>
                      </w:p>
                      <w:p w14:paraId="1C929504" w14:textId="77777777" w:rsidR="00193E24" w:rsidRDefault="00193E24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Illetve kis csokorba szedtük októberig koncertjeinket, a címükre kattintva további érdekességeket, tudnivalókat olvashatnak az előadó művészekről, a zeneművekről!</w:t>
                        </w:r>
                      </w:p>
                      <w:p w14:paraId="3E6B8382" w14:textId="77777777" w:rsidR="00193E24" w:rsidRDefault="00193E24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Szeretettel várjuk!</w:t>
                        </w:r>
                      </w:p>
                      <w:p w14:paraId="3DA0EFE3" w14:textId="79930A78" w:rsidR="00193E24" w:rsidRDefault="00193E2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1FC410CC" wp14:editId="35DCFAEC">
                              <wp:extent cx="723900" cy="228600"/>
                              <wp:effectExtent l="0" t="0" r="0" b="0"/>
                              <wp:docPr id="11" name="Kép 11" descr="Bővebben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3" descr="Bővebb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21FB340" w14:textId="77777777" w:rsidR="00193E24" w:rsidRDefault="00193E2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</w:tr>
                </w:tbl>
                <w:p w14:paraId="48F61A46" w14:textId="77777777" w:rsidR="00193E24" w:rsidRDefault="00193E2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3E24" w14:paraId="11D5A9F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A330D8" w14:textId="1A35C6A7" w:rsidR="00193E24" w:rsidRDefault="00193E24">
                  <w:pPr>
                    <w:spacing w:after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EC660D"/>
                    </w:rPr>
                    <w:drawing>
                      <wp:inline distT="0" distB="0" distL="0" distR="0" wp14:anchorId="3FC5283E" wp14:editId="7F05BD22">
                        <wp:extent cx="5715000" cy="2114550"/>
                        <wp:effectExtent l="0" t="0" r="0" b="0"/>
                        <wp:docPr id="10" name="Kép 10" descr="Mesterművek friss kezekben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4" descr="Mesterművek friss kezekb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968"/>
                    <w:gridCol w:w="516"/>
                  </w:tblGrid>
                  <w:tr w:rsidR="00193E24" w14:paraId="76ADC82D" w14:textId="77777777">
                    <w:trPr>
                      <w:tblCellSpacing w:w="22" w:type="dxa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49597AD" w14:textId="77777777" w:rsidR="00193E24" w:rsidRDefault="00193E2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9E88D15" w14:textId="77777777" w:rsidR="00193E24" w:rsidRDefault="00193E24">
                        <w:pPr>
                          <w:pStyle w:val="Cmsor2"/>
                          <w:spacing w:after="225" w:afterAutospacing="0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</w:rPr>
                          <w:t>Mesterművek friss kezekben</w:t>
                        </w:r>
                      </w:p>
                      <w:p w14:paraId="7979322C" w14:textId="77777777" w:rsidR="00193E24" w:rsidRDefault="00193E24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</w:rPr>
                          <w:lastRenderedPageBreak/>
                          <w:t>Újratervezés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a koncert címe, amelyen Bartók, Liszt, Beethoven művekkel két megkerülhetetlen, kirobbanó tehetségű muzsikus debütál Pécsett szeptember 4-én.</w:t>
                        </w:r>
                      </w:p>
                      <w:p w14:paraId="3986B021" w14:textId="77777777" w:rsidR="00193E24" w:rsidRDefault="00193E24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</w:rPr>
                          <w:t>Rajna Martin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karmester és </w:t>
                        </w:r>
                        <w:proofErr w:type="spellStart"/>
                        <w:r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</w:rPr>
                          <w:t>Ránki</w:t>
                        </w:r>
                        <w:proofErr w:type="spellEnd"/>
                        <w:r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</w:rPr>
                          <w:t xml:space="preserve"> Fülöp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hegedűművész lép színpadra a Pannon Filharmonikusokkal, mindketten Junior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Prima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díjazottak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. Életkoruk dacára a komolyzenei életben már most olyan helyet vívtak ki maguknak munkájuk magas minőségével, hogy ha még nem ismertük őket, érdemes e két nevet alaposan megjegyezni. Egy izgalmas egyedi hangverseny, amely egyben az első pótló koncertünk is.</w:t>
                        </w:r>
                      </w:p>
                      <w:p w14:paraId="7F1FBC6C" w14:textId="77777777" w:rsidR="00193E24" w:rsidRDefault="00193E24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Felhívjuk a figyelmét Kodály- és 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Breitner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-bérleteseinknek, hogy akik ezt a hangversenyünket pótkoncertként választották, a megszokott csütörtök helyett ez az előadás pénteki napon lesz. A pótkoncertre érkező kedves közönségünket arra kérjük, hogy vagy a 2019/2020-as, vagy a már megváltott 2020/2021-es bérletüket mutassák fel! Együttműködésüket köszönjük!</w:t>
                        </w:r>
                      </w:p>
                      <w:p w14:paraId="7F8C84A6" w14:textId="3A37B70F" w:rsidR="00193E24" w:rsidRDefault="00193E2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09A5ACF7" wp14:editId="3A21B55E">
                              <wp:extent cx="723900" cy="228600"/>
                              <wp:effectExtent l="0" t="0" r="0" b="0"/>
                              <wp:docPr id="9" name="Kép 9" descr="Bővebben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5" descr="Bővebb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CC9D99A" w14:textId="77777777" w:rsidR="00193E24" w:rsidRDefault="00193E2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03E56162" w14:textId="77777777" w:rsidR="00193E24" w:rsidRDefault="00193E2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3E24" w14:paraId="131CD2C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E65FDE" w14:textId="0A547AEA" w:rsidR="00193E24" w:rsidRDefault="00193E24">
                  <w:pPr>
                    <w:spacing w:after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EC660D"/>
                    </w:rPr>
                    <w:lastRenderedPageBreak/>
                    <w:drawing>
                      <wp:inline distT="0" distB="0" distL="0" distR="0" wp14:anchorId="33E93C6C" wp14:editId="60C1EAAB">
                        <wp:extent cx="5715000" cy="2114550"/>
                        <wp:effectExtent l="0" t="0" r="0" b="0"/>
                        <wp:docPr id="8" name="Kép 8" descr="A különbözőség harmóniája  / A harmónia különbözősége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6" descr="A különbözőség harmóniája  / A harmónia különbözősé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968"/>
                    <w:gridCol w:w="516"/>
                  </w:tblGrid>
                  <w:tr w:rsidR="00193E24" w14:paraId="63DF81F7" w14:textId="77777777">
                    <w:trPr>
                      <w:tblCellSpacing w:w="22" w:type="dxa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CF89A25" w14:textId="77777777" w:rsidR="00193E24" w:rsidRDefault="00193E2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83E56C2" w14:textId="77777777" w:rsidR="00193E24" w:rsidRDefault="00193E24">
                        <w:pPr>
                          <w:pStyle w:val="Cmsor2"/>
                          <w:spacing w:after="225" w:afterAutospacing="0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</w:rPr>
                          <w:t>A különbözőség harmóniája / A harmónia különbözősége</w:t>
                        </w:r>
                      </w:p>
                      <w:p w14:paraId="7A9317BB" w14:textId="77777777" w:rsidR="00193E24" w:rsidRDefault="00193E24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</w:rPr>
                          <w:t xml:space="preserve">Balog József, kivételes tehetségű zongoraművész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egy hónapon belül két különböző stílusú zongoraversennyel, a Pannon Filharmonikusok két eltérő karakterű vezető karmesterével játszik a pécsi közönség előtt.  Maestro Gilbert Varga és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Bogányi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Tibor nagyszerű zeneszerzők műveivel mutatják meg a zongoraművész sokszínű tehetségét. A szeptember 10-i és az október 1-jei koncertre is jegyet váltók </w:t>
                        </w:r>
                        <w:r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</w:rPr>
                          <w:t xml:space="preserve">30%-os kedvezménnyel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vásárolhatnak kombinált jegyet a Kodály Központ jegypénztárában.</w:t>
                        </w:r>
                      </w:p>
                      <w:p w14:paraId="7802572B" w14:textId="77777777" w:rsidR="00193E24" w:rsidRDefault="00193E24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 bővebben gombra kattintva mindkét koncert zenei programjáról, a nagyszerű fellépőről olvashatnak!</w:t>
                        </w:r>
                      </w:p>
                      <w:p w14:paraId="0CD6FEBE" w14:textId="4912EE16" w:rsidR="00193E24" w:rsidRDefault="00193E2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15BFDA06" wp14:editId="095CD2E2">
                              <wp:extent cx="723900" cy="228600"/>
                              <wp:effectExtent l="0" t="0" r="0" b="0"/>
                              <wp:docPr id="7" name="Kép 7" descr="Bővebben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7" descr="Bővebb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EF764B7" w14:textId="77777777" w:rsidR="00193E24" w:rsidRDefault="00193E2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</w:tr>
                </w:tbl>
                <w:p w14:paraId="1089D77F" w14:textId="77777777" w:rsidR="00193E24" w:rsidRDefault="00193E2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3E24" w14:paraId="602FBBD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3CF7D4D" w14:textId="7CAEB65F" w:rsidR="00193E24" w:rsidRDefault="00193E24">
                  <w:pPr>
                    <w:spacing w:after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EC660D"/>
                    </w:rPr>
                    <w:lastRenderedPageBreak/>
                    <w:drawing>
                      <wp:inline distT="0" distB="0" distL="0" distR="0" wp14:anchorId="7C1BC309" wp14:editId="1A5652AF">
                        <wp:extent cx="5715000" cy="2114550"/>
                        <wp:effectExtent l="0" t="0" r="0" b="0"/>
                        <wp:docPr id="6" name="Kép 6" descr="Bécsi barátok - A világ komolyzenei életében élen járó magyar szoprán, Baráth Emőke közreműködésével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8" descr="Bécsi barátok - A világ komolyzenei életében élen járó magyar szoprán, Baráth Emőke közreműködésév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968"/>
                    <w:gridCol w:w="516"/>
                  </w:tblGrid>
                  <w:tr w:rsidR="00193E24" w14:paraId="21559B18" w14:textId="77777777">
                    <w:trPr>
                      <w:tblCellSpacing w:w="22" w:type="dxa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A06DEB8" w14:textId="77777777" w:rsidR="00193E24" w:rsidRDefault="00193E2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49B1A53" w14:textId="77777777" w:rsidR="00193E24" w:rsidRDefault="00193E24">
                        <w:pPr>
                          <w:pStyle w:val="Cmsor2"/>
                          <w:spacing w:after="225" w:afterAutospacing="0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</w:rPr>
                          <w:t>Bécsi barátok - A világ komolyzenei életében élen járó magyar szoprán, Baráth Emőke közreműködésével</w:t>
                        </w:r>
                      </w:p>
                      <w:p w14:paraId="5D4DC80E" w14:textId="77777777" w:rsidR="00193E24" w:rsidRDefault="00193E24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A Bécsi barátok című est egy fiatal magyar szopránénekesnő személye köré épül. Baráth Emőke az elmúlt évtizedben sorra hódította meg Európa, az Egyesült 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Államok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illetve Japán hangversenytermeit, így esetében talán a „sztárvendég” titulus sem túlzás. Az est műsora egyrészt ritkán hallható kompozíciókból áll: Mozart korai és Haydn világi vokális kompozícióinak részletei igazi zenei csemegéknek ígérkeznek. Emellett közismert alkotások is felcsendülnek, mint Haydn Üstdobpergés becenevű szimfóniája vagy Mozart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Exsultate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jubilate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szövegkezdetű motettája. Az est karmestere Vass András, a Pannon Filharmonikusok állandó karmestere lesz.</w:t>
                        </w:r>
                      </w:p>
                      <w:p w14:paraId="0C009C21" w14:textId="77777777" w:rsidR="00193E24" w:rsidRDefault="00193E24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 Bővebben gombra kattintva a hangverseny műsoráról, fellépőjéről tájékozódhatnak.</w:t>
                        </w:r>
                      </w:p>
                      <w:p w14:paraId="0E7245B4" w14:textId="77777777" w:rsidR="00193E24" w:rsidRDefault="00193E24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A Fidelio is követi a nemzetközi rangú művésznő munkásságát, erről </w:t>
                        </w:r>
                        <w:hyperlink r:id="rId18" w:history="1">
                          <w:r>
                            <w:rPr>
                              <w:rStyle w:val="Hiperhivatkozs"/>
                              <w:rFonts w:ascii="Verdana" w:hAnsi="Verdana"/>
                              <w:sz w:val="20"/>
                              <w:szCs w:val="20"/>
                            </w:rPr>
                            <w:t xml:space="preserve">ITT </w:t>
                          </w:r>
                        </w:hyperlink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olvashatnak bővebben.</w:t>
                        </w:r>
                      </w:p>
                      <w:p w14:paraId="50E8C835" w14:textId="3D7A9EB8" w:rsidR="00193E24" w:rsidRDefault="00193E2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50162C93" wp14:editId="00259966">
                              <wp:extent cx="723900" cy="228600"/>
                              <wp:effectExtent l="0" t="0" r="0" b="0"/>
                              <wp:docPr id="5" name="Kép 5" descr="Bővebben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9" descr="Bővebb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D556D7A" w14:textId="77777777" w:rsidR="00193E24" w:rsidRDefault="00193E2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</w:tr>
                </w:tbl>
                <w:p w14:paraId="6C2B9CEA" w14:textId="77777777" w:rsidR="00193E24" w:rsidRDefault="00193E2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3E24" w14:paraId="0550C33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46D4B2" w14:textId="0A9AE75C" w:rsidR="00193E24" w:rsidRDefault="00193E24">
                  <w:pPr>
                    <w:spacing w:after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EC660D"/>
                    </w:rPr>
                    <w:drawing>
                      <wp:inline distT="0" distB="0" distL="0" distR="0" wp14:anchorId="7DB8EA6D" wp14:editId="61E789B6">
                        <wp:extent cx="5715000" cy="2114550"/>
                        <wp:effectExtent l="0" t="0" r="0" b="0"/>
                        <wp:docPr id="4" name="Kép 4" descr="Az Ezüstcsillanás évad első bérletes hangversenye a Müpában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0" descr="Az Ezüstcsillanás évad első bérletes hangversenye a Müpáb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968"/>
                    <w:gridCol w:w="516"/>
                  </w:tblGrid>
                  <w:tr w:rsidR="00193E24" w14:paraId="20804D6F" w14:textId="77777777">
                    <w:trPr>
                      <w:tblCellSpacing w:w="22" w:type="dxa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25A681D" w14:textId="77777777" w:rsidR="00193E24" w:rsidRDefault="00193E2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158E3E6" w14:textId="77777777" w:rsidR="00193E24" w:rsidRDefault="00193E24">
                        <w:pPr>
                          <w:pStyle w:val="Cmsor2"/>
                          <w:spacing w:after="225" w:afterAutospacing="0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</w:rPr>
                          <w:t xml:space="preserve">Az Ezüstcsillanás évad első bérletes hangversenye a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</w:rPr>
                          <w:t>Müpában</w:t>
                        </w:r>
                        <w:proofErr w:type="spellEnd"/>
                      </w:p>
                      <w:p w14:paraId="3A2BAD58" w14:textId="77777777" w:rsidR="00193E24" w:rsidRDefault="00193E24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lastRenderedPageBreak/>
                          <w:t xml:space="preserve">Újra muzsikál a Pannon Filharmonikusok a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Müpa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színpadán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, ezen az esten Maestro Gilbert Varga dirigál. Pannon-bérleteseink, kedves jegyvásárló közönségünk Balog József zongoraművész játékában merülhet el.</w:t>
                        </w:r>
                      </w:p>
                      <w:p w14:paraId="38A5EB0D" w14:textId="77777777" w:rsidR="00193E24" w:rsidRDefault="00193E24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Beethoven c-moll zongoraversenyét hallhatjuk a nemzetközi színtéren is elismert művésztől, az est második felében Brahms I. c-moll szimfóniája csendül fel.</w:t>
                        </w:r>
                      </w:p>
                      <w:p w14:paraId="503722A5" w14:textId="77777777" w:rsidR="00193E24" w:rsidRDefault="00193E24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Várjuk a találkozást a budapesti közönséggel!</w:t>
                        </w:r>
                      </w:p>
                      <w:p w14:paraId="6E38F45F" w14:textId="4FD1267C" w:rsidR="00193E24" w:rsidRDefault="00193E2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3A064E6F" wp14:editId="237EBACE">
                              <wp:extent cx="723900" cy="228600"/>
                              <wp:effectExtent l="0" t="0" r="0" b="0"/>
                              <wp:docPr id="3" name="Kép 3" descr="Bővebben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11" descr="Bővebb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A03D7F3" w14:textId="77777777" w:rsidR="00193E24" w:rsidRDefault="00193E2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75277217" w14:textId="77777777" w:rsidR="00193E24" w:rsidRDefault="00193E2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5E9769" w14:textId="77777777" w:rsidR="00193E24" w:rsidRDefault="00193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34F6A4" w14:textId="2A8F9674" w:rsidR="008D56BC" w:rsidRDefault="008D56BC"/>
    <w:sectPr w:rsidR="008D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24"/>
    <w:rsid w:val="00193E24"/>
    <w:rsid w:val="008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7767"/>
  <w15:chartTrackingRefBased/>
  <w15:docId w15:val="{7041BC9D-F5D7-4506-9D79-26B04FA3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3E24"/>
    <w:pPr>
      <w:spacing w:after="0" w:line="240" w:lineRule="auto"/>
    </w:pPr>
    <w:rPr>
      <w:rFonts w:ascii="Calibri" w:hAnsi="Calibri" w:cs="Calibri"/>
      <w:lang w:eastAsia="hu-HU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193E24"/>
    <w:pPr>
      <w:spacing w:before="100" w:beforeAutospacing="1" w:after="100" w:afterAutospacing="1"/>
      <w:outlineLvl w:val="1"/>
    </w:pPr>
    <w:rPr>
      <w:color w:val="EC660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193E24"/>
    <w:rPr>
      <w:rFonts w:ascii="Calibri" w:hAnsi="Calibri" w:cs="Calibri"/>
      <w:color w:val="EC660D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93E24"/>
    <w:rPr>
      <w:strike w:val="0"/>
      <w:dstrike w:val="0"/>
      <w:color w:val="EC660D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193E24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193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1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1f965149684c6d414a8277633a9b13a@swift.generated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fidelio.hu/klasszikus/rangos-dijra-jeloltek-barath-emoke-lemezet-152584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d7b48467c00ccd1869ac672dfcec2784@swift.generated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pfz.hu/koncertek" TargetMode="External"/><Relationship Id="rId17" Type="http://schemas.openxmlformats.org/officeDocument/2006/relationships/image" Target="cid:c6e9844f0606e31eb65060b66a207759@swift.generate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cid:ba66ba2256a33739e01af7bbcf05aee5@swift.generated" TargetMode="External"/><Relationship Id="rId11" Type="http://schemas.openxmlformats.org/officeDocument/2006/relationships/image" Target="cid:483b2f908a6c55155f1511604c90dd2f@swift.generate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fz.hu/koncert/1435/becsi-baratok-egyben-berletes-pothangverseny-i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pfz.hu/koncert/1399/a-harmonia-kulonbozosege" TargetMode="External"/><Relationship Id="rId4" Type="http://schemas.openxmlformats.org/officeDocument/2006/relationships/hyperlink" Target="https://www.pfz.hu/hir/2020-08-29/1219/muzsikalunk-a-koncertlatogatas-szabalyai-2020-szeptember" TargetMode="External"/><Relationship Id="rId9" Type="http://schemas.openxmlformats.org/officeDocument/2006/relationships/hyperlink" Target="https://www.pfz.hu/koncert/1432/ujratervezes-egyben-berletes-pothangverseny-is" TargetMode="External"/><Relationship Id="rId14" Type="http://schemas.openxmlformats.org/officeDocument/2006/relationships/image" Target="cid:4d67cf1b5daa3ad99fa399f5e488bec1@swift.generat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2020-09-22T07:20:00Z</dcterms:created>
  <dcterms:modified xsi:type="dcterms:W3CDTF">2020-09-22T07:21:00Z</dcterms:modified>
</cp:coreProperties>
</file>