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561" w:rsidP="391D2E9D" w:rsidRDefault="00B55561" w14:paraId="3663A374" w14:textId="0959D0C7">
      <w:pPr>
        <w:spacing w:after="160" w:line="259" w:lineRule="auto"/>
        <w:jc w:val="both"/>
      </w:pPr>
      <w:r w:rsidRPr="391D2E9D" w:rsidR="3881FD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2022.11.17. </w:t>
      </w:r>
      <w:r w:rsidRPr="391D2E9D" w:rsidR="3881FDE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B55561" w:rsidP="00B55561" w:rsidRDefault="00B55561" w14:paraId="114C8780" w14:textId="274C7F2D">
      <w:pPr>
        <w:jc w:val="both"/>
        <w:rPr>
          <w:rFonts w:ascii="Times New Roman" w:hAnsi="Times New Roman" w:cs="Times New Roman"/>
          <w:sz w:val="24"/>
          <w:szCs w:val="24"/>
        </w:rPr>
      </w:pPr>
      <w:r w:rsidRPr="391D2E9D" w:rsidR="00B55561">
        <w:rPr>
          <w:rFonts w:ascii="Times New Roman" w:hAnsi="Times New Roman" w:cs="Times New Roman"/>
          <w:sz w:val="24"/>
          <w:szCs w:val="24"/>
        </w:rPr>
        <w:t>Once</w:t>
      </w:r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r w:rsidRPr="391D2E9D" w:rsidR="00B55561">
        <w:rPr>
          <w:rFonts w:ascii="Times New Roman" w:hAnsi="Times New Roman" w:cs="Times New Roman"/>
          <w:sz w:val="24"/>
          <w:szCs w:val="24"/>
        </w:rPr>
        <w:t>ten</w:t>
      </w:r>
      <w:r w:rsidRPr="391D2E9D" w:rsidR="00B55561">
        <w:rPr>
          <w:rFonts w:ascii="Times New Roman" w:hAnsi="Times New Roman" w:cs="Times New Roman"/>
          <w:sz w:val="24"/>
          <w:szCs w:val="24"/>
        </w:rPr>
        <w:t xml:space="preserve"> is 10!</w:t>
      </w:r>
    </w:p>
    <w:p w:rsidRPr="00B55561" w:rsidR="00B55561" w:rsidP="00B55561" w:rsidRDefault="00B55561" w14:paraId="2EC66D4E" w14:textId="616894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10th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(University of Pécs,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Music and Visual Arts, Institute of Design and Media Arts),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is preparing a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occasion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Nádor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outstanding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last 10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Jenő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Gerendy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391D2E9D" w:rsidR="00B5556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391D2E9D" w:rsidR="00B55561">
        <w:rPr>
          <w:rFonts w:ascii="Times New Roman" w:hAnsi="Times New Roman" w:cs="Times New Roman"/>
          <w:sz w:val="24"/>
          <w:szCs w:val="24"/>
        </w:rPr>
        <w:t xml:space="preserve"> 20th </w:t>
      </w:r>
      <w:proofErr w:type="gramStart"/>
      <w:r w:rsidRPr="391D2E9D" w:rsidR="00B55561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391D2E9D" w:rsidR="00B55561">
        <w:rPr>
          <w:rFonts w:ascii="Times New Roman" w:hAnsi="Times New Roman" w:cs="Times New Roman"/>
          <w:sz w:val="24"/>
          <w:szCs w:val="24"/>
        </w:rPr>
        <w:t>.</w:t>
      </w:r>
    </w:p>
    <w:p w:rsidRPr="00B55561" w:rsidR="00D10EE2" w:rsidP="00B55561" w:rsidRDefault="00B55561" w14:paraId="3BDCBA73" w14:textId="0D5C13D1">
      <w:pPr>
        <w:jc w:val="both"/>
        <w:rPr>
          <w:rFonts w:ascii="Times New Roman" w:hAnsi="Times New Roman" w:cs="Times New Roman"/>
          <w:sz w:val="24"/>
          <w:szCs w:val="24"/>
        </w:rPr>
      </w:pPr>
      <w:r w:rsidRPr="00B5556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of Music and Visual Arts of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aesthetic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2D and 3D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design,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analogue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introduces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film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thematic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art, building a link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Master of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 xml:space="preserve"> Arts and design </w:t>
      </w:r>
      <w:proofErr w:type="spellStart"/>
      <w:r w:rsidRPr="00B5556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55561">
        <w:rPr>
          <w:rFonts w:ascii="Times New Roman" w:hAnsi="Times New Roman" w:cs="Times New Roman"/>
          <w:sz w:val="24"/>
          <w:szCs w:val="24"/>
        </w:rPr>
        <w:t>.</w:t>
      </w:r>
    </w:p>
    <w:sectPr w:rsidRPr="00B55561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61"/>
    <w:rsid w:val="00431B36"/>
    <w:rsid w:val="00B55561"/>
    <w:rsid w:val="00D10EE2"/>
    <w:rsid w:val="3881FDE8"/>
    <w:rsid w:val="391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7BFA"/>
  <w15:chartTrackingRefBased/>
  <w15:docId w15:val="{AEEC69C9-1541-4958-8F12-275164E2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2023-09-20T09:10:00.0000000Z</dcterms:created>
  <dcterms:modified xsi:type="dcterms:W3CDTF">2023-10-09T09:43:51.1686059Z</dcterms:modified>
</coreProperties>
</file>