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9F38B" w14:textId="77777777" w:rsidR="00B83FFA" w:rsidRPr="00B83FFA" w:rsidRDefault="00B83FFA" w:rsidP="00B83FFA">
      <w:pPr>
        <w:shd w:val="clear" w:color="auto" w:fill="FFFFFF"/>
        <w:spacing w:line="288" w:lineRule="atLeast"/>
        <w:textAlignment w:val="baseline"/>
        <w:outlineLvl w:val="0"/>
        <w:rPr>
          <w:rFonts w:ascii="inherit" w:eastAsia="Times New Roman" w:hAnsi="inherit" w:cs="Times New Roman"/>
          <w:b/>
          <w:bCs/>
          <w:caps/>
          <w:color w:val="333333"/>
          <w:kern w:val="36"/>
          <w:sz w:val="32"/>
          <w:szCs w:val="32"/>
          <w:lang w:eastAsia="hu-HU"/>
        </w:rPr>
      </w:pPr>
      <w:r w:rsidRPr="00B83FFA">
        <w:rPr>
          <w:rFonts w:ascii="inherit" w:eastAsia="Times New Roman" w:hAnsi="inherit" w:cs="Times New Roman"/>
          <w:b/>
          <w:bCs/>
          <w:caps/>
          <w:color w:val="333333"/>
          <w:kern w:val="36"/>
          <w:sz w:val="32"/>
          <w:szCs w:val="32"/>
          <w:lang w:eastAsia="hu-HU"/>
        </w:rPr>
        <w:t xml:space="preserve">17 ÉPÜLET ENERGETIKAI FELÚJÍTÁSÁT KÉSZÍTI ELŐ </w:t>
      </w:r>
      <w:proofErr w:type="gramStart"/>
      <w:r w:rsidRPr="00B83FFA">
        <w:rPr>
          <w:rFonts w:ascii="inherit" w:eastAsia="Times New Roman" w:hAnsi="inherit" w:cs="Times New Roman"/>
          <w:b/>
          <w:bCs/>
          <w:caps/>
          <w:color w:val="333333"/>
          <w:kern w:val="36"/>
          <w:sz w:val="32"/>
          <w:szCs w:val="32"/>
          <w:lang w:eastAsia="hu-HU"/>
        </w:rPr>
        <w:t>A</w:t>
      </w:r>
      <w:proofErr w:type="gramEnd"/>
      <w:r w:rsidRPr="00B83FFA">
        <w:rPr>
          <w:rFonts w:ascii="inherit" w:eastAsia="Times New Roman" w:hAnsi="inherit" w:cs="Times New Roman"/>
          <w:b/>
          <w:bCs/>
          <w:caps/>
          <w:color w:val="333333"/>
          <w:kern w:val="36"/>
          <w:sz w:val="32"/>
          <w:szCs w:val="32"/>
          <w:lang w:eastAsia="hu-HU"/>
        </w:rPr>
        <w:t xml:space="preserve"> PTE</w:t>
      </w:r>
    </w:p>
    <w:p w14:paraId="6340EBD3" w14:textId="77777777" w:rsidR="00B83FFA" w:rsidRPr="00B83FFA" w:rsidRDefault="00B83FFA" w:rsidP="00B83FFA">
      <w:pPr>
        <w:shd w:val="clear" w:color="auto" w:fill="FFFFFF"/>
        <w:spacing w:after="0" w:line="240" w:lineRule="auto"/>
        <w:textAlignment w:val="baseline"/>
        <w:rPr>
          <w:rFonts w:ascii="Oswald" w:eastAsia="Times New Roman" w:hAnsi="Oswald" w:cs="Times New Roman"/>
          <w:caps/>
          <w:color w:val="333333"/>
          <w:sz w:val="17"/>
          <w:szCs w:val="17"/>
          <w:lang w:eastAsia="hu-HU"/>
        </w:rPr>
      </w:pPr>
      <w:r w:rsidRPr="00B83FFA">
        <w:rPr>
          <w:rFonts w:ascii="Oswald" w:eastAsia="Times New Roman" w:hAnsi="Oswald" w:cs="Times New Roman"/>
          <w:caps/>
          <w:color w:val="333333"/>
          <w:sz w:val="17"/>
          <w:szCs w:val="17"/>
          <w:lang w:eastAsia="hu-HU"/>
        </w:rPr>
        <w:t> </w:t>
      </w:r>
    </w:p>
    <w:p w14:paraId="4CA3EEDE" w14:textId="77777777" w:rsidR="00B83FFA" w:rsidRPr="00B83FFA" w:rsidRDefault="00B83FFA" w:rsidP="00B83FFA">
      <w:pPr>
        <w:shd w:val="clear" w:color="auto" w:fill="FFFFFF"/>
        <w:spacing w:line="240" w:lineRule="auto"/>
        <w:textAlignment w:val="baseline"/>
        <w:rPr>
          <w:rFonts w:ascii="inherit" w:eastAsia="Times New Roman" w:hAnsi="inherit" w:cs="Times New Roman"/>
          <w:i/>
          <w:iCs/>
          <w:caps/>
          <w:color w:val="333333"/>
          <w:sz w:val="17"/>
          <w:szCs w:val="17"/>
          <w:lang w:eastAsia="hu-HU"/>
        </w:rPr>
      </w:pPr>
      <w:r w:rsidRPr="00B83FFA">
        <w:rPr>
          <w:rFonts w:ascii="inherit" w:eastAsia="Times New Roman" w:hAnsi="inherit" w:cs="Times New Roman"/>
          <w:i/>
          <w:iCs/>
          <w:caps/>
          <w:color w:val="333333"/>
          <w:sz w:val="17"/>
          <w:szCs w:val="17"/>
          <w:bdr w:val="none" w:sz="0" w:space="0" w:color="auto" w:frame="1"/>
          <w:lang w:eastAsia="hu-HU"/>
        </w:rPr>
        <w:t>2022. JÚLIUS 25.</w:t>
      </w:r>
    </w:p>
    <w:p w14:paraId="480FA618" w14:textId="7B09B897" w:rsidR="00B83FFA" w:rsidRPr="00B83FFA" w:rsidRDefault="00B83FFA" w:rsidP="00B83FFA">
      <w:pPr>
        <w:shd w:val="clear" w:color="auto" w:fill="FFFFFF"/>
        <w:spacing w:line="240" w:lineRule="auto"/>
        <w:textAlignment w:val="baseline"/>
        <w:rPr>
          <w:rFonts w:ascii="inherit" w:eastAsia="Times New Roman" w:hAnsi="inherit" w:cs="Open Sans"/>
          <w:color w:val="333333"/>
          <w:sz w:val="26"/>
          <w:szCs w:val="26"/>
          <w:lang w:eastAsia="hu-HU"/>
        </w:rPr>
      </w:pPr>
      <w:r w:rsidRPr="00B83FFA">
        <w:rPr>
          <w:rFonts w:ascii="inherit" w:eastAsia="Times New Roman" w:hAnsi="inherit" w:cs="Open Sans"/>
          <w:noProof/>
          <w:color w:val="333333"/>
          <w:sz w:val="26"/>
          <w:szCs w:val="26"/>
          <w:lang w:eastAsia="hu-HU"/>
        </w:rPr>
        <w:drawing>
          <wp:inline distT="0" distB="0" distL="0" distR="0" wp14:anchorId="49DCEB70" wp14:editId="624E907B">
            <wp:extent cx="5760720" cy="4318000"/>
            <wp:effectExtent l="0" t="0" r="0" b="63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8000"/>
                    </a:xfrm>
                    <a:prstGeom prst="rect">
                      <a:avLst/>
                    </a:prstGeom>
                    <a:noFill/>
                    <a:ln>
                      <a:noFill/>
                    </a:ln>
                  </pic:spPr>
                </pic:pic>
              </a:graphicData>
            </a:graphic>
          </wp:inline>
        </w:drawing>
      </w:r>
    </w:p>
    <w:p w14:paraId="5F96A053" w14:textId="77777777" w:rsidR="00B83FFA" w:rsidRPr="00B83FFA" w:rsidRDefault="009A72B8" w:rsidP="00B83FFA">
      <w:pPr>
        <w:shd w:val="clear" w:color="auto" w:fill="FFFFFF"/>
        <w:spacing w:line="240" w:lineRule="auto"/>
        <w:textAlignment w:val="baseline"/>
        <w:rPr>
          <w:rFonts w:ascii="inherit" w:eastAsia="Times New Roman" w:hAnsi="inherit" w:cs="Open Sans"/>
          <w:color w:val="333333"/>
          <w:sz w:val="26"/>
          <w:szCs w:val="26"/>
          <w:lang w:eastAsia="hu-HU"/>
        </w:rPr>
      </w:pPr>
      <w:hyperlink r:id="rId5" w:history="1">
        <w:r w:rsidR="00B83FFA" w:rsidRPr="00B83FFA">
          <w:rPr>
            <w:rFonts w:ascii="inherit" w:eastAsia="Times New Roman" w:hAnsi="inherit" w:cs="Open Sans"/>
            <w:b/>
            <w:bCs/>
            <w:caps/>
            <w:color w:val="FFFFFF"/>
            <w:sz w:val="17"/>
            <w:szCs w:val="17"/>
            <w:bdr w:val="none" w:sz="0" w:space="0" w:color="auto" w:frame="1"/>
            <w:shd w:val="clear" w:color="auto" w:fill="2FC2EF"/>
            <w:lang w:eastAsia="hu-HU"/>
          </w:rPr>
          <w:t>TWITTER</w:t>
        </w:r>
      </w:hyperlink>
      <w:hyperlink r:id="rId6" w:history="1">
        <w:r w:rsidR="00B83FFA" w:rsidRPr="00B83FFA">
          <w:rPr>
            <w:rFonts w:ascii="inherit" w:eastAsia="Times New Roman" w:hAnsi="inherit" w:cs="Open Sans"/>
            <w:b/>
            <w:bCs/>
            <w:caps/>
            <w:color w:val="FFFFFF"/>
            <w:sz w:val="17"/>
            <w:szCs w:val="17"/>
            <w:bdr w:val="none" w:sz="0" w:space="0" w:color="auto" w:frame="1"/>
            <w:shd w:val="clear" w:color="auto" w:fill="4C66A4"/>
            <w:lang w:eastAsia="hu-HU"/>
          </w:rPr>
          <w:t>FACEBOOK</w:t>
        </w:r>
      </w:hyperlink>
      <w:hyperlink r:id="rId7" w:history="1">
        <w:r w:rsidR="00B83FFA" w:rsidRPr="00B83FFA">
          <w:rPr>
            <w:rFonts w:ascii="inherit" w:eastAsia="Times New Roman" w:hAnsi="inherit" w:cs="Open Sans"/>
            <w:b/>
            <w:bCs/>
            <w:caps/>
            <w:color w:val="FFFFFF"/>
            <w:sz w:val="17"/>
            <w:szCs w:val="17"/>
            <w:bdr w:val="none" w:sz="0" w:space="0" w:color="auto" w:frame="1"/>
            <w:shd w:val="clear" w:color="auto" w:fill="DD4B39"/>
            <w:lang w:eastAsia="hu-HU"/>
          </w:rPr>
          <w:t>GOOGLE +</w:t>
        </w:r>
      </w:hyperlink>
    </w:p>
    <w:p w14:paraId="309169B1" w14:textId="13E50D6D" w:rsidR="00B83FFA" w:rsidRPr="00B83FFA" w:rsidRDefault="00B83FFA" w:rsidP="00B83FFA">
      <w:pPr>
        <w:shd w:val="clear" w:color="auto" w:fill="FFFFFF"/>
        <w:spacing w:after="360" w:line="384" w:lineRule="atLeast"/>
        <w:textAlignment w:val="baseline"/>
        <w:rPr>
          <w:rFonts w:ascii="inherit" w:eastAsia="Times New Roman" w:hAnsi="inherit" w:cs="Open Sans"/>
          <w:color w:val="333333"/>
          <w:sz w:val="26"/>
          <w:szCs w:val="26"/>
          <w:lang w:eastAsia="hu-HU"/>
        </w:rPr>
      </w:pPr>
      <w:r w:rsidRPr="00B83FFA">
        <w:rPr>
          <w:rFonts w:ascii="inherit" w:eastAsia="Times New Roman" w:hAnsi="inherit" w:cs="Open Sans"/>
          <w:color w:val="333333"/>
          <w:sz w:val="26"/>
          <w:szCs w:val="26"/>
          <w:lang w:eastAsia="hu-HU"/>
        </w:rPr>
        <w:t>A</w:t>
      </w:r>
      <w:r>
        <w:rPr>
          <w:rFonts w:ascii="inherit" w:eastAsia="Times New Roman" w:hAnsi="inherit" w:cs="Open Sans"/>
          <w:color w:val="333333"/>
          <w:sz w:val="26"/>
          <w:szCs w:val="26"/>
          <w:lang w:eastAsia="hu-HU"/>
        </w:rPr>
        <w:t xml:space="preserve"> </w:t>
      </w:r>
      <w:r w:rsidRPr="00B83FFA">
        <w:rPr>
          <w:rFonts w:ascii="inherit" w:eastAsia="Times New Roman" w:hAnsi="inherit" w:cs="Open Sans"/>
          <w:color w:val="333333"/>
          <w:sz w:val="26"/>
          <w:szCs w:val="26"/>
          <w:lang w:eastAsia="hu-HU"/>
        </w:rPr>
        <w:t>Pécsi Tudományegyetem 17 épület energetikai felújításának előkészítésére nyert pályázatot. A projektet uniós forrásból, összesen 421,49 millió Ft vissza nem térítendő támogatásból fogja megvalósítani az intézmény. A projekt részeként az érintett épületek energiatakarékosságára irányuló tervek elkészítése és ezek alapján a kivitelezési közbeszerzések elindítása és lezárása a cél.</w:t>
      </w:r>
    </w:p>
    <w:p w14:paraId="55908776" w14:textId="77777777" w:rsidR="00B83FFA" w:rsidRPr="00B83FFA" w:rsidRDefault="00B83FFA" w:rsidP="00B83FFA">
      <w:pPr>
        <w:shd w:val="clear" w:color="auto" w:fill="FFFFFF"/>
        <w:spacing w:after="0" w:line="384" w:lineRule="atLeast"/>
        <w:textAlignment w:val="baseline"/>
        <w:rPr>
          <w:rFonts w:ascii="inherit" w:eastAsia="Times New Roman" w:hAnsi="inherit" w:cs="Open Sans"/>
          <w:color w:val="333333"/>
          <w:sz w:val="26"/>
          <w:szCs w:val="26"/>
          <w:lang w:eastAsia="hu-HU"/>
        </w:rPr>
      </w:pPr>
      <w:r w:rsidRPr="00B83FFA">
        <w:rPr>
          <w:rFonts w:ascii="inherit" w:eastAsia="Times New Roman" w:hAnsi="inherit" w:cs="Open Sans"/>
          <w:color w:val="333333"/>
          <w:sz w:val="26"/>
          <w:szCs w:val="26"/>
          <w:lang w:eastAsia="hu-HU"/>
        </w:rPr>
        <w:t>A </w:t>
      </w:r>
      <w:hyperlink r:id="rId8" w:tgtFrame="_blank" w:history="1">
        <w:r w:rsidRPr="00B83FFA">
          <w:rPr>
            <w:rFonts w:ascii="inherit" w:eastAsia="Times New Roman" w:hAnsi="inherit" w:cs="Open Sans"/>
            <w:color w:val="C34000"/>
            <w:sz w:val="26"/>
            <w:szCs w:val="26"/>
            <w:u w:val="single"/>
            <w:bdr w:val="none" w:sz="0" w:space="0" w:color="auto" w:frame="1"/>
            <w:lang w:eastAsia="hu-HU"/>
          </w:rPr>
          <w:t>Pécsi Tudományegyetem</w:t>
        </w:r>
      </w:hyperlink>
      <w:r w:rsidRPr="00B83FFA">
        <w:rPr>
          <w:rFonts w:ascii="inherit" w:eastAsia="Times New Roman" w:hAnsi="inherit" w:cs="Open Sans"/>
          <w:color w:val="333333"/>
          <w:sz w:val="26"/>
          <w:szCs w:val="26"/>
          <w:lang w:eastAsia="hu-HU"/>
        </w:rPr>
        <w:t xml:space="preserve"> az utóbbi években egyre nagyobb figyelmet fordít a „Zöld Egyetem”-mé válásra. Az ezzel kapcsolatos erőfeszítések már az </w:t>
      </w:r>
      <w:proofErr w:type="gramStart"/>
      <w:r w:rsidRPr="00B83FFA">
        <w:rPr>
          <w:rFonts w:ascii="inherit" w:eastAsia="Times New Roman" w:hAnsi="inherit" w:cs="Open Sans"/>
          <w:color w:val="333333"/>
          <w:sz w:val="26"/>
          <w:szCs w:val="26"/>
          <w:lang w:eastAsia="hu-HU"/>
        </w:rPr>
        <w:t>objektív</w:t>
      </w:r>
      <w:proofErr w:type="gramEnd"/>
      <w:r w:rsidRPr="00B83FFA">
        <w:rPr>
          <w:rFonts w:ascii="inherit" w:eastAsia="Times New Roman" w:hAnsi="inherit" w:cs="Open Sans"/>
          <w:color w:val="333333"/>
          <w:sz w:val="26"/>
          <w:szCs w:val="26"/>
          <w:lang w:eastAsia="hu-HU"/>
        </w:rPr>
        <w:t xml:space="preserve"> mérőszámokban is megmutatkoznak, a </w:t>
      </w:r>
      <w:hyperlink r:id="rId9" w:tgtFrame="_blank" w:history="1">
        <w:r w:rsidRPr="00B83FFA">
          <w:rPr>
            <w:rFonts w:ascii="inherit" w:eastAsia="Times New Roman" w:hAnsi="inherit" w:cs="Open Sans"/>
            <w:color w:val="C34000"/>
            <w:sz w:val="26"/>
            <w:szCs w:val="26"/>
            <w:u w:val="single"/>
            <w:bdr w:val="none" w:sz="0" w:space="0" w:color="auto" w:frame="1"/>
            <w:lang w:eastAsia="hu-HU"/>
          </w:rPr>
          <w:t>Green Metric</w:t>
        </w:r>
      </w:hyperlink>
      <w:r w:rsidRPr="00B83FFA">
        <w:rPr>
          <w:rFonts w:ascii="inherit" w:eastAsia="Times New Roman" w:hAnsi="inherit" w:cs="Open Sans"/>
          <w:color w:val="333333"/>
          <w:sz w:val="26"/>
          <w:szCs w:val="26"/>
          <w:lang w:eastAsia="hu-HU"/>
        </w:rPr>
        <w:t xml:space="preserve"> által végzett Zöld Egyetemi Világrangsorolásban 2021-ben az előkelő 42. helyen végzett a PTE, a kezdeményezésben résztvevő 11 magyarországi egyetem közül pedig a legjobb pozícióban zárt. A fenntartható, zöld </w:t>
      </w:r>
      <w:proofErr w:type="gramStart"/>
      <w:r w:rsidRPr="00B83FFA">
        <w:rPr>
          <w:rFonts w:ascii="inherit" w:eastAsia="Times New Roman" w:hAnsi="inherit" w:cs="Open Sans"/>
          <w:color w:val="333333"/>
          <w:sz w:val="26"/>
          <w:szCs w:val="26"/>
          <w:lang w:eastAsia="hu-HU"/>
        </w:rPr>
        <w:t>koncepció</w:t>
      </w:r>
      <w:proofErr w:type="gramEnd"/>
      <w:r w:rsidRPr="00B83FFA">
        <w:rPr>
          <w:rFonts w:ascii="inherit" w:eastAsia="Times New Roman" w:hAnsi="inherit" w:cs="Open Sans"/>
          <w:color w:val="333333"/>
          <w:sz w:val="26"/>
          <w:szCs w:val="26"/>
          <w:lang w:eastAsia="hu-HU"/>
        </w:rPr>
        <w:t xml:space="preserve"> egyik alappillére a környezeti erőforrásokkal való észszerű gazdálkodás, az energiahatékonyság. A Green Metric fent hivatkozott rangsorában az infrastruktúra állapotát mérő </w:t>
      </w:r>
      <w:proofErr w:type="gramStart"/>
      <w:r w:rsidRPr="00B83FFA">
        <w:rPr>
          <w:rFonts w:ascii="inherit" w:eastAsia="Times New Roman" w:hAnsi="inherit" w:cs="Open Sans"/>
          <w:color w:val="333333"/>
          <w:sz w:val="26"/>
          <w:szCs w:val="26"/>
          <w:lang w:eastAsia="hu-HU"/>
        </w:rPr>
        <w:t>kategória</w:t>
      </w:r>
      <w:proofErr w:type="gramEnd"/>
      <w:r w:rsidRPr="00B83FFA">
        <w:rPr>
          <w:rFonts w:ascii="inherit" w:eastAsia="Times New Roman" w:hAnsi="inherit" w:cs="Open Sans"/>
          <w:color w:val="333333"/>
          <w:sz w:val="26"/>
          <w:szCs w:val="26"/>
          <w:lang w:eastAsia="hu-HU"/>
        </w:rPr>
        <w:t xml:space="preserve"> </w:t>
      </w:r>
      <w:proofErr w:type="gramStart"/>
      <w:r w:rsidRPr="00B83FFA">
        <w:rPr>
          <w:rFonts w:ascii="inherit" w:eastAsia="Times New Roman" w:hAnsi="inherit" w:cs="Open Sans"/>
          <w:color w:val="333333"/>
          <w:sz w:val="26"/>
          <w:szCs w:val="26"/>
          <w:lang w:eastAsia="hu-HU"/>
        </w:rPr>
        <w:lastRenderedPageBreak/>
        <w:t>pontozását</w:t>
      </w:r>
      <w:proofErr w:type="gramEnd"/>
      <w:r w:rsidRPr="00B83FFA">
        <w:rPr>
          <w:rFonts w:ascii="inherit" w:eastAsia="Times New Roman" w:hAnsi="inherit" w:cs="Open Sans"/>
          <w:color w:val="333333"/>
          <w:sz w:val="26"/>
          <w:szCs w:val="26"/>
          <w:lang w:eastAsia="hu-HU"/>
        </w:rPr>
        <w:t xml:space="preserve"> megvizsgálva viszont látható, hogy van még hova fejlődnie a PTE-nek, ezért indokolt a rosszabb állapotban lévő épületek energetikai hatékonyságának fejlesztése.</w:t>
      </w:r>
    </w:p>
    <w:p w14:paraId="02D4A344" w14:textId="37F15868" w:rsidR="00B83FFA" w:rsidRDefault="00B83FFA" w:rsidP="00B83FFA">
      <w:pPr>
        <w:shd w:val="clear" w:color="auto" w:fill="FFFFFF"/>
        <w:spacing w:line="384" w:lineRule="atLeast"/>
        <w:textAlignment w:val="baseline"/>
        <w:rPr>
          <w:rFonts w:ascii="inherit" w:eastAsia="Times New Roman" w:hAnsi="inherit" w:cs="Open Sans"/>
          <w:color w:val="333333"/>
          <w:sz w:val="26"/>
          <w:szCs w:val="26"/>
          <w:lang w:eastAsia="hu-HU"/>
        </w:rPr>
      </w:pPr>
      <w:r w:rsidRPr="00B83FFA">
        <w:rPr>
          <w:rFonts w:ascii="inherit" w:eastAsia="Times New Roman" w:hAnsi="inherit" w:cs="Open Sans"/>
          <w:color w:val="333333"/>
          <w:sz w:val="26"/>
          <w:szCs w:val="26"/>
          <w:lang w:eastAsia="hu-HU"/>
        </w:rPr>
        <w:t>Projektazonosító: KEHOP-5.2.15-21-2021-00003</w:t>
      </w:r>
    </w:p>
    <w:p w14:paraId="2D0B2C9F" w14:textId="77777777" w:rsidR="009A72B8" w:rsidRDefault="009A72B8">
      <w:pPr>
        <w:rPr>
          <w:rFonts w:ascii="inherit" w:eastAsia="Times New Roman" w:hAnsi="inherit" w:cs="Open Sans"/>
          <w:color w:val="333333"/>
          <w:sz w:val="26"/>
          <w:szCs w:val="26"/>
          <w:lang w:eastAsia="hu-HU"/>
        </w:rPr>
      </w:pPr>
    </w:p>
    <w:p w14:paraId="40D95005" w14:textId="1527A5AA" w:rsidR="009A72B8" w:rsidRDefault="009A72B8">
      <w:pPr>
        <w:rPr>
          <w:rFonts w:ascii="inherit" w:eastAsia="Times New Roman" w:hAnsi="inherit" w:cs="Open Sans"/>
          <w:color w:val="333333"/>
          <w:sz w:val="26"/>
          <w:szCs w:val="26"/>
          <w:lang w:eastAsia="hu-HU"/>
        </w:rPr>
      </w:pPr>
      <w:r>
        <w:rPr>
          <w:rFonts w:ascii="inherit" w:eastAsia="Times New Roman" w:hAnsi="inherit" w:cs="Open Sans"/>
          <w:color w:val="333333"/>
          <w:sz w:val="26"/>
          <w:szCs w:val="26"/>
          <w:lang w:eastAsia="hu-HU"/>
        </w:rPr>
        <w:br w:type="page"/>
      </w:r>
    </w:p>
    <w:p w14:paraId="2DB0C213" w14:textId="43FD9CB1" w:rsidR="009A72B8" w:rsidRPr="009A72B8" w:rsidRDefault="009A72B8" w:rsidP="009A72B8">
      <w:pPr>
        <w:shd w:val="clear" w:color="auto" w:fill="FFFFFF"/>
        <w:spacing w:line="384" w:lineRule="atLeast"/>
        <w:jc w:val="both"/>
        <w:textAlignment w:val="baseline"/>
        <w:rPr>
          <w:rFonts w:ascii="inherit" w:eastAsia="Times New Roman" w:hAnsi="inherit" w:cs="Open Sans"/>
          <w:b/>
          <w:color w:val="333333"/>
          <w:sz w:val="32"/>
          <w:szCs w:val="32"/>
          <w:lang w:eastAsia="hu-HU"/>
        </w:rPr>
      </w:pPr>
      <w:r w:rsidRPr="009A72B8">
        <w:rPr>
          <w:rFonts w:ascii="inherit" w:eastAsia="Times New Roman" w:hAnsi="inherit" w:cs="Open Sans"/>
          <w:b/>
          <w:color w:val="333333"/>
          <w:sz w:val="32"/>
          <w:szCs w:val="32"/>
          <w:lang w:eastAsia="hu-HU"/>
        </w:rPr>
        <w:lastRenderedPageBreak/>
        <w:t>THE UP PREPARES THE ENERGY RENOVATION OF 17 BUILDINGS</w:t>
      </w:r>
    </w:p>
    <w:p w14:paraId="587500FD" w14:textId="02E2705F"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bookmarkStart w:id="0" w:name="_GoBack"/>
      <w:r w:rsidRPr="00B83FFA">
        <w:rPr>
          <w:rFonts w:ascii="inherit" w:eastAsia="Times New Roman" w:hAnsi="inherit" w:cs="Open Sans"/>
          <w:noProof/>
          <w:color w:val="333333"/>
          <w:sz w:val="26"/>
          <w:szCs w:val="26"/>
          <w:lang w:eastAsia="hu-HU"/>
        </w:rPr>
        <w:drawing>
          <wp:anchor distT="0" distB="0" distL="114300" distR="114300" simplePos="0" relativeHeight="251658240" behindDoc="0" locked="0" layoutInCell="1" allowOverlap="1" wp14:anchorId="783C4C6C" wp14:editId="1940CDD6">
            <wp:simplePos x="0" y="0"/>
            <wp:positionH relativeFrom="margin">
              <wp:align>right</wp:align>
            </wp:positionH>
            <wp:positionV relativeFrom="paragraph">
              <wp:posOffset>6350</wp:posOffset>
            </wp:positionV>
            <wp:extent cx="5760720" cy="371475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714750"/>
                    </a:xfrm>
                    <a:prstGeom prst="rect">
                      <a:avLst/>
                    </a:prstGeom>
                    <a:noFill/>
                    <a:ln>
                      <a:noFill/>
                    </a:ln>
                  </pic:spPr>
                </pic:pic>
              </a:graphicData>
            </a:graphic>
            <wp14:sizeRelV relativeFrom="margin">
              <wp14:pctHeight>0</wp14:pctHeight>
            </wp14:sizeRelV>
          </wp:anchor>
        </w:drawing>
      </w:r>
      <w:bookmarkEnd w:id="0"/>
    </w:p>
    <w:p w14:paraId="5DB3A887" w14:textId="2A912494"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37F16BE7" w14:textId="5F625A28"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058F974A" w14:textId="1BB3A2DC"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03BFCE6D" w14:textId="58F123B8"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022DB2C0" w14:textId="5CFA6B5D"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6310A69A" w14:textId="6BEE0F1A"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3CFD120A" w14:textId="273A586B"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37ED061A" w14:textId="452E451D"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4E5F2C0F" w14:textId="0FCF8D43"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4FE98DC0" w14:textId="758FF673"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p>
    <w:p w14:paraId="1EFC7EC7" w14:textId="19F514BB" w:rsidR="009A72B8" w:rsidRP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r w:rsidRPr="009A72B8">
        <w:rPr>
          <w:rFonts w:ascii="inherit" w:eastAsia="Times New Roman" w:hAnsi="inherit" w:cs="Open Sans"/>
          <w:color w:val="333333"/>
          <w:sz w:val="26"/>
          <w:szCs w:val="26"/>
          <w:lang w:eastAsia="hu-HU"/>
        </w:rPr>
        <w:t>The University of Pécs has won support to prepare for the energy renovation of 17 buildings. The project will be implemented by the institution with EU funding, with a total of HUF 421.49 million in non-reimbursable grants. As part of the project, the aim is to prepare energy efficiency plans for the buildings concerned and, based on these plans, to launch and finalize the public procurement procedures for the construction works.</w:t>
      </w:r>
    </w:p>
    <w:p w14:paraId="09E5359F" w14:textId="28BAD709" w:rsid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r w:rsidRPr="009A72B8">
        <w:rPr>
          <w:rFonts w:ascii="inherit" w:eastAsia="Times New Roman" w:hAnsi="inherit" w:cs="Open Sans"/>
          <w:color w:val="333333"/>
          <w:sz w:val="26"/>
          <w:szCs w:val="26"/>
          <w:lang w:eastAsia="hu-HU"/>
        </w:rPr>
        <w:t xml:space="preserve">The University of Pécs has been paying increasing attention to becoming a "Green University" in recent years. The efforts in this regard are already reflected in objective indicators, with the UP ranking 42nd in the Green Metric World University Ranking 2021, and the best out of the 11 Hungarian universities participating in the initiative. One of the pillars of the sustainable, green concept is the sensible management of environmental resources, thus energy efficiency. </w:t>
      </w:r>
    </w:p>
    <w:p w14:paraId="57984D1E" w14:textId="6551B04C" w:rsidR="009A72B8" w:rsidRPr="009A72B8"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r w:rsidRPr="009A72B8">
        <w:rPr>
          <w:rFonts w:ascii="inherit" w:eastAsia="Times New Roman" w:hAnsi="inherit" w:cs="Open Sans"/>
          <w:color w:val="333333"/>
          <w:sz w:val="26"/>
          <w:szCs w:val="26"/>
          <w:lang w:eastAsia="hu-HU"/>
        </w:rPr>
        <w:t>However, looking at the scores in the Green Metric ranking category for infrastructure conditions referred to above, it can be seen that the UP has room for improvement and that it is justified to improve the energy efficiency of buildings in poorer conditions.</w:t>
      </w:r>
    </w:p>
    <w:p w14:paraId="7C040027" w14:textId="08D353EA" w:rsidR="009A72B8" w:rsidRPr="00B83FFA" w:rsidRDefault="009A72B8" w:rsidP="009A72B8">
      <w:pPr>
        <w:shd w:val="clear" w:color="auto" w:fill="FFFFFF"/>
        <w:spacing w:line="384" w:lineRule="atLeast"/>
        <w:textAlignment w:val="baseline"/>
        <w:rPr>
          <w:rFonts w:ascii="inherit" w:eastAsia="Times New Roman" w:hAnsi="inherit" w:cs="Open Sans"/>
          <w:color w:val="333333"/>
          <w:sz w:val="26"/>
          <w:szCs w:val="26"/>
          <w:lang w:eastAsia="hu-HU"/>
        </w:rPr>
      </w:pPr>
      <w:r w:rsidRPr="009A72B8">
        <w:rPr>
          <w:rFonts w:ascii="inherit" w:eastAsia="Times New Roman" w:hAnsi="inherit" w:cs="Open Sans"/>
          <w:color w:val="333333"/>
          <w:sz w:val="26"/>
          <w:szCs w:val="26"/>
          <w:lang w:eastAsia="hu-HU"/>
        </w:rPr>
        <w:t>Project identification: KEHOP-5.2.15-21-2021-00003</w:t>
      </w:r>
    </w:p>
    <w:p w14:paraId="63684C94" w14:textId="77777777" w:rsidR="00BF7B39" w:rsidRDefault="00BF7B39"/>
    <w:sectPr w:rsidR="00BF7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swald">
    <w:altName w:val="Times New Roman"/>
    <w:charset w:val="EE"/>
    <w:family w:val="auto"/>
    <w:pitch w:val="variable"/>
    <w:sig w:usb0="00000001"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FA"/>
    <w:rsid w:val="0037552B"/>
    <w:rsid w:val="009A72B8"/>
    <w:rsid w:val="00A26E55"/>
    <w:rsid w:val="00AF1E8F"/>
    <w:rsid w:val="00B83FFA"/>
    <w:rsid w:val="00BF7B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F49"/>
  <w15:chartTrackingRefBased/>
  <w15:docId w15:val="{4338A701-DA5D-4ECE-B117-993F0354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83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83FFA"/>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B83FFA"/>
    <w:rPr>
      <w:color w:val="0000FF"/>
      <w:u w:val="single"/>
    </w:rPr>
  </w:style>
  <w:style w:type="character" w:customStyle="1" w:styleId="tn-single-top-meta-date">
    <w:name w:val="tn-single-top-meta-date"/>
    <w:basedOn w:val="Bekezdsalapbettpusa"/>
    <w:rsid w:val="00B83FFA"/>
  </w:style>
  <w:style w:type="character" w:customStyle="1" w:styleId="single-tags-day">
    <w:name w:val="single-tags-day"/>
    <w:basedOn w:val="Bekezdsalapbettpusa"/>
    <w:rsid w:val="00B83FFA"/>
  </w:style>
  <w:style w:type="character" w:customStyle="1" w:styleId="single-tags-month">
    <w:name w:val="single-tags-month"/>
    <w:basedOn w:val="Bekezdsalapbettpusa"/>
    <w:rsid w:val="00B83FFA"/>
  </w:style>
  <w:style w:type="character" w:customStyle="1" w:styleId="tn-social-text">
    <w:name w:val="tn-social-text"/>
    <w:basedOn w:val="Bekezdsalapbettpusa"/>
    <w:rsid w:val="00B83FFA"/>
  </w:style>
  <w:style w:type="paragraph" w:styleId="NormlWeb">
    <w:name w:val="Normal (Web)"/>
    <w:basedOn w:val="Norml"/>
    <w:uiPriority w:val="99"/>
    <w:semiHidden/>
    <w:unhideWhenUsed/>
    <w:rsid w:val="00B83FF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6619">
      <w:bodyDiv w:val="1"/>
      <w:marLeft w:val="0"/>
      <w:marRight w:val="0"/>
      <w:marTop w:val="0"/>
      <w:marBottom w:val="0"/>
      <w:divBdr>
        <w:top w:val="none" w:sz="0" w:space="0" w:color="auto"/>
        <w:left w:val="none" w:sz="0" w:space="0" w:color="auto"/>
        <w:bottom w:val="none" w:sz="0" w:space="0" w:color="auto"/>
        <w:right w:val="none" w:sz="0" w:space="0" w:color="auto"/>
      </w:divBdr>
      <w:divsChild>
        <w:div w:id="1285580775">
          <w:marLeft w:val="0"/>
          <w:marRight w:val="0"/>
          <w:marTop w:val="0"/>
          <w:marBottom w:val="360"/>
          <w:divBdr>
            <w:top w:val="none" w:sz="0" w:space="0" w:color="auto"/>
            <w:left w:val="none" w:sz="0" w:space="0" w:color="auto"/>
            <w:bottom w:val="none" w:sz="0" w:space="0" w:color="auto"/>
            <w:right w:val="none" w:sz="0" w:space="0" w:color="auto"/>
          </w:divBdr>
        </w:div>
        <w:div w:id="936403954">
          <w:marLeft w:val="0"/>
          <w:marRight w:val="0"/>
          <w:marTop w:val="0"/>
          <w:marBottom w:val="270"/>
          <w:divBdr>
            <w:top w:val="none" w:sz="0" w:space="0" w:color="auto"/>
            <w:left w:val="none" w:sz="0" w:space="0" w:color="auto"/>
            <w:bottom w:val="none" w:sz="0" w:space="0" w:color="auto"/>
            <w:right w:val="none" w:sz="0" w:space="0" w:color="auto"/>
          </w:divBdr>
          <w:divsChild>
            <w:div w:id="1056591774">
              <w:marLeft w:val="0"/>
              <w:marRight w:val="0"/>
              <w:marTop w:val="0"/>
              <w:marBottom w:val="0"/>
              <w:divBdr>
                <w:top w:val="none" w:sz="0" w:space="0" w:color="C34000"/>
                <w:left w:val="single" w:sz="18" w:space="5" w:color="C34000"/>
                <w:bottom w:val="none" w:sz="0" w:space="0" w:color="C34000"/>
                <w:right w:val="none" w:sz="0" w:space="0" w:color="C34000"/>
              </w:divBdr>
            </w:div>
            <w:div w:id="212078791">
              <w:marLeft w:val="0"/>
              <w:marRight w:val="0"/>
              <w:marTop w:val="0"/>
              <w:marBottom w:val="0"/>
              <w:divBdr>
                <w:top w:val="none" w:sz="0" w:space="0" w:color="auto"/>
                <w:left w:val="none" w:sz="0" w:space="0" w:color="auto"/>
                <w:bottom w:val="none" w:sz="0" w:space="0" w:color="auto"/>
                <w:right w:val="none" w:sz="0" w:space="0" w:color="auto"/>
              </w:divBdr>
            </w:div>
          </w:divsChild>
        </w:div>
        <w:div w:id="1578830487">
          <w:marLeft w:val="0"/>
          <w:marRight w:val="0"/>
          <w:marTop w:val="0"/>
          <w:marBottom w:val="360"/>
          <w:divBdr>
            <w:top w:val="none" w:sz="0" w:space="0" w:color="auto"/>
            <w:left w:val="none" w:sz="0" w:space="0" w:color="auto"/>
            <w:bottom w:val="none" w:sz="0" w:space="0" w:color="auto"/>
            <w:right w:val="none" w:sz="0" w:space="0" w:color="auto"/>
          </w:divBdr>
          <w:divsChild>
            <w:div w:id="1685864582">
              <w:marLeft w:val="0"/>
              <w:marRight w:val="0"/>
              <w:marTop w:val="180"/>
              <w:marBottom w:val="0"/>
              <w:divBdr>
                <w:top w:val="single" w:sz="6" w:space="2" w:color="333333"/>
                <w:left w:val="single" w:sz="6" w:space="2" w:color="333333"/>
                <w:bottom w:val="single" w:sz="6" w:space="2" w:color="333333"/>
                <w:right w:val="single" w:sz="6" w:space="2" w:color="333333"/>
              </w:divBdr>
              <w:divsChild>
                <w:div w:id="1794402697">
                  <w:marLeft w:val="0"/>
                  <w:marRight w:val="0"/>
                  <w:marTop w:val="0"/>
                  <w:marBottom w:val="0"/>
                  <w:divBdr>
                    <w:top w:val="none" w:sz="0" w:space="0" w:color="auto"/>
                    <w:left w:val="none" w:sz="0" w:space="0" w:color="auto"/>
                    <w:bottom w:val="none" w:sz="0" w:space="0" w:color="auto"/>
                    <w:right w:val="none" w:sz="0" w:space="0" w:color="auto"/>
                  </w:divBdr>
                  <w:divsChild>
                    <w:div w:id="148719090">
                      <w:marLeft w:val="0"/>
                      <w:marRight w:val="0"/>
                      <w:marTop w:val="0"/>
                      <w:marBottom w:val="0"/>
                      <w:divBdr>
                        <w:top w:val="none" w:sz="0" w:space="0" w:color="auto"/>
                        <w:left w:val="none" w:sz="0" w:space="0" w:color="auto"/>
                        <w:bottom w:val="none" w:sz="0" w:space="0" w:color="auto"/>
                        <w:right w:val="none" w:sz="0" w:space="0" w:color="auto"/>
                      </w:divBdr>
                      <w:divsChild>
                        <w:div w:id="1698696557">
                          <w:marLeft w:val="0"/>
                          <w:marRight w:val="0"/>
                          <w:marTop w:val="0"/>
                          <w:marBottom w:val="0"/>
                          <w:divBdr>
                            <w:top w:val="none" w:sz="0" w:space="0" w:color="auto"/>
                            <w:left w:val="none" w:sz="0" w:space="0" w:color="auto"/>
                            <w:bottom w:val="none" w:sz="0" w:space="0" w:color="auto"/>
                            <w:right w:val="none" w:sz="0" w:space="0" w:color="auto"/>
                          </w:divBdr>
                          <w:divsChild>
                            <w:div w:id="17334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07763">
          <w:marLeft w:val="0"/>
          <w:marRight w:val="0"/>
          <w:marTop w:val="0"/>
          <w:marBottom w:val="0"/>
          <w:divBdr>
            <w:top w:val="none" w:sz="0" w:space="0" w:color="auto"/>
            <w:left w:val="none" w:sz="0" w:space="0" w:color="auto"/>
            <w:bottom w:val="none" w:sz="0" w:space="0" w:color="auto"/>
            <w:right w:val="none" w:sz="0" w:space="0" w:color="auto"/>
          </w:divBdr>
          <w:divsChild>
            <w:div w:id="1563175299">
              <w:marLeft w:val="0"/>
              <w:marRight w:val="0"/>
              <w:marTop w:val="0"/>
              <w:marBottom w:val="0"/>
              <w:divBdr>
                <w:top w:val="none" w:sz="0" w:space="0" w:color="auto"/>
                <w:left w:val="none" w:sz="0" w:space="0" w:color="auto"/>
                <w:bottom w:val="none" w:sz="0" w:space="0" w:color="auto"/>
                <w:right w:val="none" w:sz="0" w:space="0" w:color="auto"/>
              </w:divBdr>
              <w:divsChild>
                <w:div w:id="2092576914">
                  <w:marLeft w:val="0"/>
                  <w:marRight w:val="0"/>
                  <w:marTop w:val="0"/>
                  <w:marBottom w:val="270"/>
                  <w:divBdr>
                    <w:top w:val="single" w:sz="6" w:space="0" w:color="26282A"/>
                    <w:left w:val="single" w:sz="6" w:space="0" w:color="26282A"/>
                    <w:bottom w:val="single" w:sz="6" w:space="0" w:color="26282A"/>
                    <w:right w:val="single" w:sz="6" w:space="0" w:color="26282A"/>
                  </w:divBdr>
                  <w:divsChild>
                    <w:div w:id="1109817849">
                      <w:marLeft w:val="0"/>
                      <w:marRight w:val="0"/>
                      <w:marTop w:val="0"/>
                      <w:marBottom w:val="0"/>
                      <w:divBdr>
                        <w:top w:val="none" w:sz="0" w:space="0" w:color="auto"/>
                        <w:left w:val="none" w:sz="0" w:space="0" w:color="auto"/>
                        <w:bottom w:val="none" w:sz="0" w:space="0" w:color="auto"/>
                        <w:right w:val="none" w:sz="0" w:space="0" w:color="auto"/>
                      </w:divBdr>
                    </w:div>
                  </w:divsChild>
                </w:div>
                <w:div w:id="1182008886">
                  <w:marLeft w:val="0"/>
                  <w:marRight w:val="0"/>
                  <w:marTop w:val="0"/>
                  <w:marBottom w:val="720"/>
                  <w:divBdr>
                    <w:top w:val="single" w:sz="6" w:space="0" w:color="C34000"/>
                    <w:left w:val="single" w:sz="6" w:space="0" w:color="C34000"/>
                    <w:bottom w:val="single" w:sz="6" w:space="0" w:color="C34000"/>
                    <w:right w:val="single" w:sz="6" w:space="0" w:color="C34000"/>
                  </w:divBdr>
                  <w:divsChild>
                    <w:div w:id="1824930682">
                      <w:marLeft w:val="135"/>
                      <w:marRight w:val="0"/>
                      <w:marTop w:val="0"/>
                      <w:marBottom w:val="0"/>
                      <w:divBdr>
                        <w:top w:val="none" w:sz="0" w:space="14" w:color="C34000"/>
                        <w:left w:val="single" w:sz="12" w:space="18" w:color="C34000"/>
                        <w:bottom w:val="none" w:sz="0" w:space="14" w:color="C34000"/>
                        <w:right w:val="none" w:sz="0" w:space="18" w:color="C34000"/>
                      </w:divBdr>
                      <w:divsChild>
                        <w:div w:id="1418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8274">
              <w:marLeft w:val="0"/>
              <w:marRight w:val="0"/>
              <w:marTop w:val="0"/>
              <w:marBottom w:val="0"/>
              <w:divBdr>
                <w:top w:val="none" w:sz="0" w:space="0" w:color="auto"/>
                <w:left w:val="none" w:sz="0" w:space="0" w:color="auto"/>
                <w:bottom w:val="none" w:sz="0" w:space="0" w:color="auto"/>
                <w:right w:val="none" w:sz="0" w:space="0" w:color="auto"/>
              </w:divBdr>
              <w:divsChild>
                <w:div w:id="2958349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hu/hu" TargetMode="External"/><Relationship Id="rId3" Type="http://schemas.openxmlformats.org/officeDocument/2006/relationships/webSettings" Target="webSettings.xml"/><Relationship Id="rId7" Type="http://schemas.openxmlformats.org/officeDocument/2006/relationships/hyperlink" Target="http://plus.google.com/share?url=https://univpecs.com:443/egyetemi_elet/17_epulet_energetikai_felujitasat_kesziti_elo_p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er.php?u=https://univpecs.com:443/egyetemi_elet/17_epulet_energetikai_felujitasat_kesziti_elo_pte" TargetMode="External"/><Relationship Id="rId11" Type="http://schemas.openxmlformats.org/officeDocument/2006/relationships/theme" Target="theme/theme1.xml"/><Relationship Id="rId5" Type="http://schemas.openxmlformats.org/officeDocument/2006/relationships/hyperlink" Target="https://twitter.com/intent/tweet?text=17%20%C3%A9p%C3%BClet%20energetikai%20fel%C3%BAj%C3%ADt%C3%A1s%C3%A1t%20k%C3%A9sz%C3%ADti%20el%C5%91%20a%20PTE&amp;url=https://univpecs.com:443/egyetemi_elet/17_epulet_energetikai_felujitasat_kesziti_elo_pt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greenmetric.ui.ac.i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2826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Kulcsár Tünde</dc:creator>
  <cp:keywords/>
  <dc:description/>
  <cp:lastModifiedBy>Navreczki Fanni Bianka</cp:lastModifiedBy>
  <cp:revision>2</cp:revision>
  <dcterms:created xsi:type="dcterms:W3CDTF">2022-08-11T12:15:00Z</dcterms:created>
  <dcterms:modified xsi:type="dcterms:W3CDTF">2022-08-11T12:15:00Z</dcterms:modified>
</cp:coreProperties>
</file>