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C35636C" w:rsidP="219C4CFD" w:rsidRDefault="4C35636C" w14:paraId="30C695D5" w14:textId="27CF2CFC">
      <w:pPr>
        <w:spacing w:after="160" w:line="259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</w:pPr>
      <w:r w:rsidRPr="219C4CFD" w:rsidR="4C35636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2022.10.03.</w:t>
      </w:r>
    </w:p>
    <w:p w:rsidRPr="003C3046" w:rsidR="003C3046" w:rsidP="003C3046" w:rsidRDefault="003C3046" w14:paraId="7AFD1695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304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investment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Children's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Center of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University of Pécs is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progressing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well</w:t>
      </w:r>
      <w:proofErr w:type="spellEnd"/>
    </w:p>
    <w:p w:rsidRPr="003C3046" w:rsidR="00322035" w:rsidP="003C3046" w:rsidRDefault="003C3046" w14:paraId="73ADB9C6" w14:textId="5A5845BE">
      <w:pPr>
        <w:jc w:val="both"/>
      </w:pPr>
      <w:proofErr w:type="spellStart"/>
      <w:r w:rsidRPr="003C3046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Friday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inauguration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ceremony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Paediatric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Clinic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Center of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University of Pécs,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Paediatric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reached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building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cover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1300 m2 and almost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part of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existing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paediatric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clinic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building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renovated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HUF 2.5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billion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 w:rsidRPr="003C3046">
        <w:rPr>
          <w:rFonts w:ascii="Times New Roman" w:hAnsi="Times New Roman" w:cs="Times New Roman"/>
          <w:sz w:val="24"/>
          <w:szCs w:val="24"/>
        </w:rPr>
        <w:t>non-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reimbursable</w:t>
      </w:r>
      <w:proofErr w:type="spellEnd"/>
      <w:proofErr w:type="gram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funding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Széchenyi 2020 program.</w:t>
      </w:r>
    </w:p>
    <w:sectPr w:rsidRPr="003C3046" w:rsidR="0032203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35"/>
    <w:rsid w:val="00322035"/>
    <w:rsid w:val="003C3046"/>
    <w:rsid w:val="00431B36"/>
    <w:rsid w:val="0053560F"/>
    <w:rsid w:val="00D10EE2"/>
    <w:rsid w:val="219C4CFD"/>
    <w:rsid w:val="4C35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9353"/>
  <w15:chartTrackingRefBased/>
  <w15:docId w15:val="{FEAF17CE-DD7E-4A3D-86E0-0745AC53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5</revision>
  <dcterms:created xsi:type="dcterms:W3CDTF">2023-05-11T06:31:00.0000000Z</dcterms:created>
  <dcterms:modified xsi:type="dcterms:W3CDTF">2023-10-09T08:59:41.4880185Z</dcterms:modified>
</coreProperties>
</file>